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A9" w:rsidRDefault="005F37A9" w:rsidP="005F37A9">
      <w:pPr>
        <w:jc w:val="center"/>
        <w:rPr>
          <w:sz w:val="28"/>
          <w:szCs w:val="28"/>
        </w:rPr>
      </w:pPr>
    </w:p>
    <w:p w:rsidR="005F37A9" w:rsidRDefault="005F37A9" w:rsidP="005F37A9">
      <w:pPr>
        <w:pStyle w:val="ConsPlusNormal0"/>
        <w:contextualSpacing/>
        <w:jc w:val="center"/>
        <w:rPr>
          <w:bCs/>
          <w:sz w:val="28"/>
          <w:szCs w:val="28"/>
        </w:rPr>
      </w:pPr>
    </w:p>
    <w:p w:rsidR="005F37A9" w:rsidRDefault="005F37A9" w:rsidP="005F37A9">
      <w:pPr>
        <w:jc w:val="center"/>
      </w:pPr>
      <w:r>
        <w:rPr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5F37A9" w:rsidRDefault="005F37A9" w:rsidP="005F37A9">
      <w:pPr>
        <w:jc w:val="center"/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</w:p>
    <w:p w:rsidR="005F37A9" w:rsidRDefault="005F37A9" w:rsidP="005F37A9">
      <w:pPr>
        <w:jc w:val="center"/>
      </w:pPr>
    </w:p>
    <w:p w:rsidR="005F37A9" w:rsidRPr="00231780" w:rsidRDefault="005F37A9" w:rsidP="005F37A9">
      <w:pPr>
        <w:jc w:val="center"/>
        <w:rPr>
          <w:b/>
        </w:rPr>
      </w:pPr>
      <w:r>
        <w:rPr>
          <w:b/>
        </w:rPr>
        <w:t>Периодическое печатное  издание Совета депутатов и администрации  Суздальского сельсовета от  14.05.2025   № 13</w:t>
      </w:r>
    </w:p>
    <w:p w:rsidR="005F37A9" w:rsidRDefault="005F37A9" w:rsidP="005F37A9">
      <w:pPr>
        <w:rPr>
          <w:sz w:val="28"/>
          <w:szCs w:val="28"/>
        </w:rPr>
      </w:pPr>
    </w:p>
    <w:p w:rsidR="005F37A9" w:rsidRDefault="005F37A9" w:rsidP="005F37A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СУЗДАЛЬСКОГО СЕЛЬСОВЕТА</w:t>
      </w:r>
    </w:p>
    <w:p w:rsidR="005F37A9" w:rsidRDefault="005F37A9" w:rsidP="005F37A9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5F37A9" w:rsidRDefault="005F37A9" w:rsidP="005F37A9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5F37A9" w:rsidRDefault="005F37A9" w:rsidP="005F37A9">
      <w:pPr>
        <w:tabs>
          <w:tab w:val="left" w:pos="7728"/>
        </w:tabs>
        <w:rPr>
          <w:sz w:val="28"/>
          <w:szCs w:val="28"/>
        </w:rPr>
      </w:pPr>
    </w:p>
    <w:p w:rsidR="005F37A9" w:rsidRDefault="005F37A9" w:rsidP="005F37A9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F37A9" w:rsidRDefault="005F37A9" w:rsidP="005F37A9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(пятьдесят девятой сессии)</w:t>
      </w:r>
    </w:p>
    <w:p w:rsidR="005F37A9" w:rsidRDefault="005F37A9" w:rsidP="005F3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37A9" w:rsidRDefault="005F37A9" w:rsidP="005F37A9">
      <w:pPr>
        <w:jc w:val="both"/>
        <w:rPr>
          <w:sz w:val="28"/>
          <w:szCs w:val="28"/>
        </w:rPr>
      </w:pPr>
    </w:p>
    <w:p w:rsidR="005F37A9" w:rsidRDefault="005F37A9" w:rsidP="005F37A9">
      <w:pPr>
        <w:jc w:val="both"/>
        <w:rPr>
          <w:sz w:val="28"/>
          <w:szCs w:val="28"/>
        </w:rPr>
      </w:pPr>
      <w:r>
        <w:rPr>
          <w:sz w:val="28"/>
          <w:szCs w:val="28"/>
        </w:rPr>
        <w:t>14.05.2025</w:t>
      </w:r>
      <w:r>
        <w:rPr>
          <w:sz w:val="28"/>
          <w:szCs w:val="28"/>
        </w:rPr>
        <w:tab/>
        <w:t xml:space="preserve">                                     с. Суздалка                                              № 180</w:t>
      </w:r>
    </w:p>
    <w:p w:rsidR="005F37A9" w:rsidRDefault="005F37A9" w:rsidP="005F37A9">
      <w:pPr>
        <w:jc w:val="both"/>
        <w:rPr>
          <w:sz w:val="28"/>
          <w:szCs w:val="28"/>
        </w:rPr>
      </w:pPr>
    </w:p>
    <w:p w:rsidR="005F37A9" w:rsidRDefault="005F37A9" w:rsidP="005F3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5F37A9" w:rsidRDefault="005F37A9" w:rsidP="005F3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бюджете Суздальского сельсовета                                               </w:t>
      </w:r>
    </w:p>
    <w:p w:rsidR="005F37A9" w:rsidRDefault="005F37A9" w:rsidP="005F37A9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5F37A9" w:rsidRDefault="005F37A9" w:rsidP="005F37A9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и плановый период 2026 и 2027 годов»</w:t>
      </w:r>
    </w:p>
    <w:p w:rsidR="005F37A9" w:rsidRDefault="005F37A9" w:rsidP="005F3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37A9" w:rsidRDefault="005F37A9" w:rsidP="005F37A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Суздальского сельсовета Доволенского района Новосибирской области решил:</w:t>
      </w:r>
    </w:p>
    <w:p w:rsidR="005F37A9" w:rsidRDefault="005F37A9" w:rsidP="005F3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решение пятьдесят четвертой сессии Совета депутатов Суздальского сельсовета Доволенского района Новосибирской области от 24.12.2024 №168 «О бюджете Суздальского сельсовета Доволенского района Новосибирской области на 2025 год и плановый период 2026 и 2027 годов» (с изменениями, внесенными: решением пятьдесят шестой сессии от 07.02.2025 №173; решением пятьдесят седьмой сессии от 26.02.2025 №174) следующие изменения:</w:t>
      </w:r>
    </w:p>
    <w:p w:rsidR="005F37A9" w:rsidRDefault="005F37A9" w:rsidP="005F37A9">
      <w:pPr>
        <w:jc w:val="both"/>
        <w:rPr>
          <w:sz w:val="28"/>
          <w:szCs w:val="28"/>
        </w:rPr>
      </w:pPr>
      <w:r>
        <w:rPr>
          <w:sz w:val="28"/>
          <w:szCs w:val="28"/>
        </w:rPr>
        <w:t>1. В пункте 1:</w:t>
      </w:r>
    </w:p>
    <w:p w:rsidR="005F37A9" w:rsidRDefault="005F37A9" w:rsidP="005F37A9">
      <w:pPr>
        <w:jc w:val="both"/>
        <w:rPr>
          <w:sz w:val="28"/>
          <w:szCs w:val="28"/>
        </w:rPr>
      </w:pPr>
      <w:r>
        <w:rPr>
          <w:sz w:val="28"/>
          <w:szCs w:val="28"/>
        </w:rPr>
        <w:t>а) в части 1 цифры «11 525 685,97» заменить цифрами «11 933 685,97», после слов «объем безвозмездных поступлений в сумме» цифры «9 443 185,97» заменить цифрами «9 851 185,97», после слов «из других бюджетов бюджетной системы Российской Федерации, в сумме» цифры «9 443 185,97» заменить цифрами «9 851 185,97», после слов «имеющих целевое назначение, в сумме» цифры «5 857 385,97» заменить цифрами «6 265 385,97»;</w:t>
      </w:r>
    </w:p>
    <w:p w:rsidR="005F37A9" w:rsidRDefault="005F37A9" w:rsidP="005F37A9">
      <w:pPr>
        <w:jc w:val="both"/>
        <w:rPr>
          <w:sz w:val="28"/>
          <w:szCs w:val="28"/>
        </w:rPr>
      </w:pPr>
      <w:r>
        <w:rPr>
          <w:sz w:val="28"/>
          <w:szCs w:val="28"/>
        </w:rPr>
        <w:t>б) в части 2 цифры «13 527 369,55» заменить цифрами «13 935 369,55»;</w:t>
      </w:r>
    </w:p>
    <w:p w:rsidR="005F37A9" w:rsidRDefault="005F37A9" w:rsidP="005F37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t xml:space="preserve"> </w:t>
      </w:r>
      <w:r>
        <w:rPr>
          <w:sz w:val="28"/>
        </w:rPr>
        <w:t xml:space="preserve">В пункте 12: </w:t>
      </w:r>
      <w:r>
        <w:rPr>
          <w:sz w:val="28"/>
          <w:szCs w:val="28"/>
        </w:rPr>
        <w:t>в части 1 цифры «3 928 740,23» заменить цифрами «4 336 740,23».</w:t>
      </w:r>
    </w:p>
    <w:p w:rsidR="005F37A9" w:rsidRDefault="005F37A9" w:rsidP="005F37A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плановый период 2026 и 2027 годов» изложить в прилагаемой редакции.</w:t>
      </w:r>
    </w:p>
    <w:p w:rsidR="005F37A9" w:rsidRDefault="005F37A9" w:rsidP="005F37A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Приложение 2 </w:t>
      </w:r>
      <w:r>
        <w:rPr>
          <w:sz w:val="28"/>
        </w:rPr>
        <w:t>«</w:t>
      </w:r>
      <w:r>
        <w:rPr>
          <w:sz w:val="28"/>
          <w:szCs w:val="28"/>
        </w:rPr>
        <w:t>Ведомственная структура расходов бюджета Суздальского сельсовета Доволенского района Новосибирской области на 2025 год и плановый период 2026 и 2027 годов» изложить в прилагаемой редакции.</w:t>
      </w:r>
    </w:p>
    <w:p w:rsidR="005F37A9" w:rsidRDefault="005F37A9" w:rsidP="005F37A9">
      <w:pPr>
        <w:suppressAutoHyphens/>
        <w:jc w:val="both"/>
        <w:rPr>
          <w:sz w:val="28"/>
          <w:szCs w:val="28"/>
        </w:rPr>
      </w:pPr>
    </w:p>
    <w:p w:rsidR="005F37A9" w:rsidRDefault="005F37A9" w:rsidP="005F37A9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Приложение 4 «</w:t>
      </w:r>
      <w:r>
        <w:rPr>
          <w:bCs/>
          <w:sz w:val="28"/>
          <w:szCs w:val="28"/>
        </w:rPr>
        <w:t xml:space="preserve">Источники финансирования дефицита бюджета </w:t>
      </w:r>
      <w:r>
        <w:rPr>
          <w:sz w:val="28"/>
          <w:szCs w:val="28"/>
        </w:rPr>
        <w:t>Суздальского сельсовета Доволенского района Новосибирской области</w:t>
      </w:r>
      <w:r>
        <w:rPr>
          <w:bCs/>
          <w:sz w:val="28"/>
          <w:szCs w:val="28"/>
        </w:rPr>
        <w:t xml:space="preserve"> на 2025 год и плановый период 2026 и 2027 годы</w:t>
      </w:r>
      <w:r>
        <w:rPr>
          <w:sz w:val="28"/>
          <w:szCs w:val="28"/>
        </w:rPr>
        <w:t xml:space="preserve">» изложить в прилагаемой редакции. </w:t>
      </w:r>
    </w:p>
    <w:p w:rsidR="005F37A9" w:rsidRDefault="005F37A9" w:rsidP="005F37A9">
      <w:pPr>
        <w:jc w:val="both"/>
        <w:rPr>
          <w:sz w:val="28"/>
          <w:szCs w:val="28"/>
        </w:rPr>
      </w:pPr>
    </w:p>
    <w:p w:rsidR="005F37A9" w:rsidRDefault="005F37A9" w:rsidP="005F37A9">
      <w:pPr>
        <w:jc w:val="both"/>
        <w:rPr>
          <w:sz w:val="28"/>
          <w:szCs w:val="28"/>
        </w:rPr>
      </w:pPr>
    </w:p>
    <w:p w:rsidR="005F37A9" w:rsidRDefault="005F37A9" w:rsidP="005F3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  </w:t>
      </w:r>
    </w:p>
    <w:p w:rsidR="005F37A9" w:rsidRDefault="005F37A9" w:rsidP="005F37A9">
      <w:pPr>
        <w:tabs>
          <w:tab w:val="left" w:pos="5490"/>
          <w:tab w:val="left" w:pos="6255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Суздальского сельсовета</w:t>
      </w:r>
    </w:p>
    <w:p w:rsidR="005F37A9" w:rsidRDefault="005F37A9" w:rsidP="005F37A9">
      <w:pPr>
        <w:tabs>
          <w:tab w:val="left" w:pos="5490"/>
          <w:tab w:val="left" w:pos="6255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5F37A9" w:rsidRDefault="005F37A9" w:rsidP="005F37A9">
      <w:pPr>
        <w:tabs>
          <w:tab w:val="left" w:pos="5490"/>
          <w:tab w:val="left" w:pos="6255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С.И. Юрьев</w:t>
      </w:r>
    </w:p>
    <w:p w:rsidR="005F37A9" w:rsidRDefault="005F37A9" w:rsidP="005F37A9">
      <w:pPr>
        <w:tabs>
          <w:tab w:val="left" w:pos="5490"/>
          <w:tab w:val="left" w:pos="6255"/>
          <w:tab w:val="right" w:pos="9354"/>
        </w:tabs>
        <w:jc w:val="both"/>
        <w:rPr>
          <w:sz w:val="28"/>
          <w:szCs w:val="28"/>
        </w:rPr>
      </w:pPr>
    </w:p>
    <w:p w:rsidR="005F37A9" w:rsidRDefault="005F37A9" w:rsidP="005F37A9">
      <w:pPr>
        <w:tabs>
          <w:tab w:val="left" w:pos="5490"/>
          <w:tab w:val="left" w:pos="6255"/>
          <w:tab w:val="right" w:pos="9354"/>
        </w:tabs>
        <w:jc w:val="both"/>
        <w:rPr>
          <w:sz w:val="28"/>
          <w:szCs w:val="28"/>
        </w:rPr>
      </w:pPr>
    </w:p>
    <w:p w:rsidR="005F37A9" w:rsidRDefault="005F37A9" w:rsidP="005F37A9">
      <w:pPr>
        <w:tabs>
          <w:tab w:val="left" w:pos="5490"/>
          <w:tab w:val="left" w:pos="6255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5F37A9" w:rsidRDefault="005F37A9" w:rsidP="005F37A9">
      <w:pPr>
        <w:tabs>
          <w:tab w:val="left" w:pos="5490"/>
          <w:tab w:val="left" w:pos="6255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5F37A9" w:rsidRDefault="005F37A9" w:rsidP="005F37A9">
      <w:pPr>
        <w:tabs>
          <w:tab w:val="left" w:pos="5490"/>
          <w:tab w:val="left" w:pos="6255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Н.А. Казанцев</w:t>
      </w: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right" w:pos="9354"/>
        </w:tabs>
        <w:jc w:val="right"/>
      </w:pPr>
      <w:r>
        <w:lastRenderedPageBreak/>
        <w:t>Приложение 1</w:t>
      </w:r>
    </w:p>
    <w:p w:rsidR="005F37A9" w:rsidRDefault="005F37A9" w:rsidP="005F37A9">
      <w:pPr>
        <w:tabs>
          <w:tab w:val="left" w:pos="5490"/>
          <w:tab w:val="right" w:pos="9354"/>
        </w:tabs>
        <w:jc w:val="right"/>
      </w:pPr>
      <w:r>
        <w:tab/>
        <w:t xml:space="preserve">к решению Совета депутатов Суздальского сельсовета </w:t>
      </w:r>
    </w:p>
    <w:p w:rsidR="005F37A9" w:rsidRDefault="005F37A9" w:rsidP="005F37A9">
      <w:pPr>
        <w:tabs>
          <w:tab w:val="left" w:pos="5490"/>
          <w:tab w:val="right" w:pos="9354"/>
        </w:tabs>
        <w:jc w:val="right"/>
      </w:pPr>
      <w:r>
        <w:t xml:space="preserve">Доволенского района </w:t>
      </w:r>
    </w:p>
    <w:p w:rsidR="005F37A9" w:rsidRDefault="005F37A9" w:rsidP="005F37A9">
      <w:pPr>
        <w:tabs>
          <w:tab w:val="left" w:pos="5490"/>
          <w:tab w:val="right" w:pos="9354"/>
        </w:tabs>
        <w:jc w:val="right"/>
      </w:pPr>
      <w:r>
        <w:t xml:space="preserve">Новосибирской области </w:t>
      </w:r>
    </w:p>
    <w:p w:rsidR="005F37A9" w:rsidRDefault="005F37A9" w:rsidP="005F37A9">
      <w:pPr>
        <w:jc w:val="right"/>
      </w:pPr>
      <w:r>
        <w:t xml:space="preserve">                                                                                        «О бюджете Суздальского сельсовета </w:t>
      </w:r>
    </w:p>
    <w:p w:rsidR="005F37A9" w:rsidRDefault="005F37A9" w:rsidP="005F37A9">
      <w:pPr>
        <w:jc w:val="right"/>
      </w:pPr>
      <w:r>
        <w:t xml:space="preserve">Доволенского района Новосибирской области </w:t>
      </w:r>
    </w:p>
    <w:p w:rsidR="005F37A9" w:rsidRDefault="005F37A9" w:rsidP="005F37A9">
      <w:pPr>
        <w:jc w:val="right"/>
      </w:pPr>
      <w:r>
        <w:t>на 2025 год и плановый период 2026 и 2027 годов»</w:t>
      </w:r>
    </w:p>
    <w:p w:rsidR="005F37A9" w:rsidRDefault="005F37A9" w:rsidP="005F37A9">
      <w:pPr>
        <w:jc w:val="right"/>
        <w:rPr>
          <w:color w:val="000000"/>
          <w:sz w:val="20"/>
          <w:szCs w:val="20"/>
        </w:rPr>
      </w:pPr>
    </w:p>
    <w:p w:rsidR="005F37A9" w:rsidRDefault="005F37A9" w:rsidP="005F37A9">
      <w:pPr>
        <w:ind w:left="-360" w:firstLine="360"/>
        <w:jc w:val="center"/>
      </w:pPr>
      <w:r>
        <w:rPr>
          <w:color w:val="000000"/>
          <w:szCs w:val="20"/>
        </w:rPr>
        <w:t xml:space="preserve">Распределение бюджетных ассигнований по разделам, подразделам, целевым статьям, </w:t>
      </w:r>
      <w: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плановый период 2026 и 2027 годов</w:t>
      </w:r>
    </w:p>
    <w:p w:rsidR="005F37A9" w:rsidRDefault="005F37A9" w:rsidP="005F37A9">
      <w:pPr>
        <w:ind w:left="-360" w:right="-546" w:firstLine="360"/>
        <w:jc w:val="right"/>
        <w:rPr>
          <w:sz w:val="28"/>
          <w:szCs w:val="28"/>
          <w:highlight w:val="cyan"/>
        </w:rPr>
      </w:pPr>
      <w:r>
        <w:t xml:space="preserve">                  (рублей)</w:t>
      </w:r>
    </w:p>
    <w:tbl>
      <w:tblPr>
        <w:tblW w:w="10800" w:type="dxa"/>
        <w:tblInd w:w="-792" w:type="dxa"/>
        <w:tblLayout w:type="fixed"/>
        <w:tblLook w:val="04A0"/>
      </w:tblPr>
      <w:tblGrid>
        <w:gridCol w:w="2700"/>
        <w:gridCol w:w="900"/>
        <w:gridCol w:w="720"/>
        <w:gridCol w:w="1440"/>
        <w:gridCol w:w="669"/>
        <w:gridCol w:w="1491"/>
        <w:gridCol w:w="1440"/>
        <w:gridCol w:w="1440"/>
      </w:tblGrid>
      <w:tr w:rsidR="005F37A9" w:rsidTr="005F37A9">
        <w:trPr>
          <w:trHeight w:val="255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7A9" w:rsidRDefault="005F37A9">
            <w:pPr>
              <w:ind w:right="7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классификации расходов бюджета</w:t>
            </w:r>
          </w:p>
        </w:tc>
        <w:tc>
          <w:tcPr>
            <w:tcW w:w="43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7A9" w:rsidRDefault="005F37A9">
            <w:pPr>
              <w:ind w:right="7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5F37A9" w:rsidTr="005F37A9">
        <w:trPr>
          <w:trHeight w:val="923"/>
        </w:trPr>
        <w:tc>
          <w:tcPr>
            <w:tcW w:w="6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подраздела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tabs>
                <w:tab w:val="left" w:pos="1512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5F37A9" w:rsidTr="005F37A9">
        <w:trPr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</w:t>
            </w:r>
          </w:p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НЫЕ ВОПРОСЫ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6 111 327,08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3 291 942,50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3 368 520,00 </w:t>
            </w:r>
          </w:p>
        </w:tc>
      </w:tr>
      <w:tr w:rsidR="005F37A9" w:rsidTr="005F37A9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1 322 678,00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1 128 252,00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1 128 252,00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1 322 678,00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1 128 252,00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1 128 252,00 </w:t>
            </w:r>
          </w:p>
        </w:tc>
      </w:tr>
      <w:tr w:rsidR="005F37A9" w:rsidTr="005F37A9">
        <w:trPr>
          <w:trHeight w:val="6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9000001000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822 678,00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1 128 252,00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1 128 252,00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9000001000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822 678,00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1 128 252,00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1 128 252,00 </w:t>
            </w:r>
          </w:p>
        </w:tc>
      </w:tr>
      <w:tr w:rsidR="005F37A9" w:rsidTr="005F37A9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9000001000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822 678,00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1 128 252,00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1 128 252,00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9000070510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9000070510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9000070510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4 421 927,08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2 133 690,50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2 210 268,00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4 421 927,08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2 133 690,50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2 210 268,00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местной администрации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1 974 117,08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2 095 480,50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2 172 058,00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227 566,95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2 095 480,50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2 172 058,00 </w:t>
            </w:r>
          </w:p>
        </w:tc>
      </w:tr>
      <w:tr w:rsidR="005F37A9" w:rsidTr="005F37A9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227 566,95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2 095 480,50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2 172 058,00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1 734 550,13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1 734 550,13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9000004020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38 100,00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38 100,00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38 100,00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9000004020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38 100,00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38 100,00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38 100,00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9000004020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38 100,00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38 100,00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38 100,00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9000070510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2 409 600,00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9000070510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2 409 600,00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9000070510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2 409 600,00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9000004010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9000004010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9000004010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331 722,00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331 722,00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выплаты по обязательствам муниципальных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221 722,00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27 580,00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27 580,00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184 142,00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184 142,00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177 120,00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189 120,00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196 800,00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177 120,00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189 120,00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196 800,00 </w:t>
            </w:r>
          </w:p>
        </w:tc>
      </w:tr>
      <w:tr w:rsidR="005F37A9" w:rsidTr="005F37A9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21 440,00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28 080,00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28 200,00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21 440,00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28 080,00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28 200,00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433 500,00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2 500,00 </w:t>
            </w:r>
          </w:p>
        </w:tc>
      </w:tr>
      <w:tr w:rsidR="005F37A9" w:rsidTr="005F37A9">
        <w:trPr>
          <w:trHeight w:val="10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428 000,00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428 000,00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9000006100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12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9000006100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9000006100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функционирование пожарной безопасности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9000006200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163 000,00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9000006200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163 000,00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9000006200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163 000,00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5 500,00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2 500,00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наркомании и противодействие незаконному обороту наркотических средств на территории Суздальского сельсовета Доволенского района Новосибирской области на 2025- 2027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0200010310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</w:t>
            </w:r>
            <w:r>
              <w:rPr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0200010310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0200010310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Суздальского сельсовета Доволенского района Новосибирской области, социальную и культурную адаптацию мигрантов, профилактику межнациональных (межэтнических) конфликтов на 2025-2027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укреплению межнациональных и межконфессиональных отношений и профилактике межнациональных (межэтнических) конфликтов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0900010380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0900010380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0900010380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9000006300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9000006300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9000006300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4 391 740,23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1 351 000,00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1 861 000,00 </w:t>
            </w:r>
          </w:p>
        </w:tc>
      </w:tr>
      <w:tr w:rsidR="005F37A9" w:rsidTr="005F37A9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4 336 740,23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1 346 000,00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1 856 000,00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 на территории Суздальского сельсовета Доволенского района Новосибирской области на 2024-2028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</w:tr>
      <w:tr w:rsidR="005F37A9" w:rsidTr="005F37A9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030009Д170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</w:tr>
      <w:tr w:rsidR="005F37A9" w:rsidTr="005F37A9">
        <w:trPr>
          <w:trHeight w:val="12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030009Д170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030009Д170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</w:tr>
      <w:tr w:rsidR="005F37A9" w:rsidTr="005F37A9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4 333 740,23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1 343 000,00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1 853 000,00 </w:t>
            </w:r>
          </w:p>
        </w:tc>
      </w:tr>
      <w:tr w:rsidR="005F37A9" w:rsidTr="005F37A9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900009Д160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2 477 025,97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900009Д160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2 477 025,97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900009Д160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2 477 025,97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900009Д170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1 831 693,80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1 343 000,00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1 853 000,00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900009Д170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1 831 693,80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1 343 000,00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1 853 000,00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900009Д170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1 831 693,80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1 343 000,00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1 853 000,00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на обеспечение устойчивого функционирования </w:t>
            </w:r>
            <w:r>
              <w:rPr>
                <w:color w:val="000000"/>
                <w:sz w:val="20"/>
                <w:szCs w:val="20"/>
              </w:rPr>
              <w:lastRenderedPageBreak/>
              <w:t>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90000SД160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25 020,46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90000SД160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25 020,46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90000SД160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25 020,46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на территории Суздальского сельсовета Доволенского района Новосибирской области на 2025-2027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0500010340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0500010340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0500010340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683 850,51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38 934,96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38 934,96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38 934,96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38 934,96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38 934,96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644 915,55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12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644 915,55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9000008320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9000008320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9000008320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9000008330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334 915,55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9000008330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334 915,55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9000008330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334 915,55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"Использование и охрана земель на территории Суздальского сельсовета Доволенского района Новосибирской области на </w:t>
            </w:r>
            <w:r>
              <w:rPr>
                <w:color w:val="000000"/>
                <w:sz w:val="20"/>
                <w:szCs w:val="20"/>
              </w:rPr>
              <w:lastRenderedPageBreak/>
              <w:t>2025-2027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Мероприятия по повышению эффективности использования и охраны земель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0800010370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0800010370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0800010370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1 566 000,00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1 566 000,00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1 566 000,00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1 566 000,00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1 560 000,00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1 560 000,00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133 391,73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133 391,73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133 391,73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Ежемесячные выплаты по муниципальным гарантиям пенсионного обеспечения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133 391,73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133 391,73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133 391,73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407 000,00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407 000,00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407 000,00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9000009060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44 910,00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9000009060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9000009060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9000009060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24 910,00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9000009060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24 910,00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"К спорту вместе"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272 090,00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272 090,00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272 090,00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на реализацию инициативного проекта "К спорту вместе"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90000S0240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90000S0240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90000S0240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90 000,00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119 367,50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275 890,00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119 367,50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275 890,00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119 367,50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275 890,00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9000099990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119 367,50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275 890,00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9000099990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119 367,50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275 890,00 </w:t>
            </w:r>
          </w:p>
        </w:tc>
      </w:tr>
      <w:tr w:rsidR="005F37A9" w:rsidTr="005F37A9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9000099990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119 367,50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275 890,00 </w:t>
            </w:r>
          </w:p>
        </w:tc>
      </w:tr>
      <w:tr w:rsidR="005F37A9" w:rsidTr="005F37A9">
        <w:trPr>
          <w:trHeight w:val="255"/>
        </w:trPr>
        <w:tc>
          <w:tcPr>
            <w:tcW w:w="642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13 935 369,55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4 992 010,00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5 742 910,00 </w:t>
            </w:r>
          </w:p>
        </w:tc>
      </w:tr>
    </w:tbl>
    <w:p w:rsidR="005F37A9" w:rsidRDefault="005F37A9" w:rsidP="005F37A9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</w:pPr>
    </w:p>
    <w:p w:rsidR="005F37A9" w:rsidRDefault="005F37A9" w:rsidP="005F37A9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jc w:val="right"/>
      </w:pPr>
    </w:p>
    <w:p w:rsidR="005F37A9" w:rsidRDefault="005F37A9" w:rsidP="005F37A9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jc w:val="right"/>
      </w:pPr>
      <w:r>
        <w:t>Приложение 2</w:t>
      </w:r>
    </w:p>
    <w:p w:rsidR="005F37A9" w:rsidRDefault="005F37A9" w:rsidP="005F37A9">
      <w:pPr>
        <w:tabs>
          <w:tab w:val="left" w:pos="5490"/>
          <w:tab w:val="right" w:pos="9354"/>
        </w:tabs>
        <w:jc w:val="right"/>
      </w:pPr>
      <w:r>
        <w:tab/>
        <w:t xml:space="preserve">к решению Совета депутатов </w:t>
      </w:r>
    </w:p>
    <w:p w:rsidR="005F37A9" w:rsidRDefault="005F37A9" w:rsidP="005F37A9">
      <w:pPr>
        <w:tabs>
          <w:tab w:val="left" w:pos="5490"/>
          <w:tab w:val="right" w:pos="9354"/>
        </w:tabs>
        <w:jc w:val="right"/>
      </w:pPr>
      <w:r>
        <w:t xml:space="preserve">Суздальского сельсовета </w:t>
      </w:r>
    </w:p>
    <w:p w:rsidR="005F37A9" w:rsidRDefault="005F37A9" w:rsidP="005F37A9">
      <w:pPr>
        <w:tabs>
          <w:tab w:val="left" w:pos="5490"/>
          <w:tab w:val="right" w:pos="9354"/>
        </w:tabs>
        <w:jc w:val="right"/>
      </w:pPr>
      <w:r>
        <w:t xml:space="preserve">Доволенского района </w:t>
      </w:r>
    </w:p>
    <w:p w:rsidR="005F37A9" w:rsidRDefault="005F37A9" w:rsidP="005F37A9">
      <w:pPr>
        <w:tabs>
          <w:tab w:val="left" w:pos="5490"/>
          <w:tab w:val="right" w:pos="9354"/>
        </w:tabs>
        <w:jc w:val="right"/>
      </w:pPr>
      <w:r>
        <w:t xml:space="preserve">Новосибирской области </w:t>
      </w:r>
    </w:p>
    <w:p w:rsidR="005F37A9" w:rsidRDefault="005F37A9" w:rsidP="005F37A9">
      <w:pPr>
        <w:jc w:val="right"/>
      </w:pPr>
      <w:r>
        <w:t xml:space="preserve">                                                                                        «О бюджете Суздальского сельсовета </w:t>
      </w:r>
    </w:p>
    <w:p w:rsidR="005F37A9" w:rsidRDefault="005F37A9" w:rsidP="005F37A9">
      <w:pPr>
        <w:jc w:val="right"/>
      </w:pPr>
      <w:r>
        <w:t xml:space="preserve">Доволенского района Новосибирской области </w:t>
      </w:r>
    </w:p>
    <w:p w:rsidR="005F37A9" w:rsidRDefault="005F37A9" w:rsidP="005F37A9">
      <w:pPr>
        <w:jc w:val="right"/>
      </w:pPr>
      <w:r>
        <w:t>на 2025 год и плановый период 2026 и 2027 годов»</w:t>
      </w:r>
    </w:p>
    <w:p w:rsidR="005F37A9" w:rsidRDefault="005F37A9" w:rsidP="005F37A9">
      <w:pPr>
        <w:jc w:val="center"/>
        <w:rPr>
          <w:color w:val="000000"/>
          <w:szCs w:val="20"/>
        </w:rPr>
      </w:pPr>
    </w:p>
    <w:p w:rsidR="005F37A9" w:rsidRDefault="005F37A9" w:rsidP="005F37A9">
      <w:pPr>
        <w:jc w:val="center"/>
      </w:pPr>
      <w:r>
        <w:rPr>
          <w:color w:val="000000"/>
          <w:szCs w:val="20"/>
        </w:rPr>
        <w:t xml:space="preserve">Ведомственная структура расходов </w:t>
      </w:r>
      <w:r>
        <w:rPr>
          <w:color w:val="000000"/>
        </w:rPr>
        <w:t xml:space="preserve">бюджета </w:t>
      </w:r>
      <w:r>
        <w:t xml:space="preserve">Суздальского сельсовета </w:t>
      </w:r>
    </w:p>
    <w:p w:rsidR="005F37A9" w:rsidRDefault="005F37A9" w:rsidP="005F37A9">
      <w:pPr>
        <w:jc w:val="center"/>
        <w:rPr>
          <w:color w:val="000000"/>
        </w:rPr>
      </w:pPr>
      <w:r>
        <w:t>Доволенского района Новосибирской области</w:t>
      </w:r>
      <w:r>
        <w:rPr>
          <w:color w:val="000000"/>
        </w:rPr>
        <w:t xml:space="preserve"> </w:t>
      </w:r>
    </w:p>
    <w:p w:rsidR="005F37A9" w:rsidRDefault="005F37A9" w:rsidP="005F37A9">
      <w:pPr>
        <w:jc w:val="center"/>
        <w:rPr>
          <w:color w:val="000000"/>
        </w:rPr>
      </w:pPr>
      <w:r>
        <w:rPr>
          <w:color w:val="000000"/>
        </w:rPr>
        <w:t>на 2025 год</w:t>
      </w:r>
      <w:r>
        <w:t xml:space="preserve"> и плановый период 2026 и 2027 годов</w:t>
      </w:r>
    </w:p>
    <w:tbl>
      <w:tblPr>
        <w:tblW w:w="13008" w:type="dxa"/>
        <w:tblInd w:w="-792" w:type="dxa"/>
        <w:tblLayout w:type="fixed"/>
        <w:tblLook w:val="04A0"/>
      </w:tblPr>
      <w:tblGrid>
        <w:gridCol w:w="566"/>
        <w:gridCol w:w="1416"/>
        <w:gridCol w:w="173"/>
        <w:gridCol w:w="737"/>
        <w:gridCol w:w="138"/>
        <w:gridCol w:w="289"/>
        <w:gridCol w:w="266"/>
        <w:gridCol w:w="153"/>
        <w:gridCol w:w="113"/>
        <w:gridCol w:w="454"/>
        <w:gridCol w:w="1418"/>
        <w:gridCol w:w="709"/>
        <w:gridCol w:w="1489"/>
        <w:gridCol w:w="1439"/>
        <w:gridCol w:w="438"/>
        <w:gridCol w:w="1005"/>
        <w:gridCol w:w="236"/>
        <w:gridCol w:w="240"/>
        <w:gridCol w:w="1729"/>
      </w:tblGrid>
      <w:tr w:rsidR="005F37A9" w:rsidTr="005F37A9">
        <w:trPr>
          <w:gridBefore w:val="1"/>
          <w:wBefore w:w="565" w:type="dxa"/>
          <w:trHeight w:val="225"/>
        </w:trPr>
        <w:tc>
          <w:tcPr>
            <w:tcW w:w="1587" w:type="dxa"/>
            <w:gridSpan w:val="2"/>
            <w:noWrap/>
            <w:vAlign w:val="bottom"/>
          </w:tcPr>
          <w:p w:rsidR="005F37A9" w:rsidRDefault="005F37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noWrap/>
            <w:vAlign w:val="bottom"/>
          </w:tcPr>
          <w:p w:rsidR="005F37A9" w:rsidRDefault="005F37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/>
            <w:vAlign w:val="bottom"/>
          </w:tcPr>
          <w:p w:rsidR="005F37A9" w:rsidRDefault="005F37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noWrap/>
            <w:vAlign w:val="bottom"/>
          </w:tcPr>
          <w:p w:rsidR="005F37A9" w:rsidRDefault="005F37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noWrap/>
            <w:vAlign w:val="bottom"/>
          </w:tcPr>
          <w:p w:rsidR="005F37A9" w:rsidRDefault="005F37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47" w:type="dxa"/>
            <w:gridSpan w:val="6"/>
            <w:noWrap/>
            <w:vAlign w:val="bottom"/>
          </w:tcPr>
          <w:p w:rsidR="005F37A9" w:rsidRDefault="005F37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  <w:noWrap/>
            <w:vAlign w:val="bottom"/>
            <w:hideMark/>
          </w:tcPr>
          <w:p w:rsidR="005F37A9" w:rsidRDefault="005F37A9">
            <w:pPr>
              <w:ind w:left="-183" w:right="-531"/>
              <w:rPr>
                <w:bCs/>
              </w:rPr>
            </w:pPr>
            <w:r>
              <w:rPr>
                <w:bCs/>
              </w:rPr>
              <w:t>(  (рублей)</w:t>
            </w:r>
          </w:p>
        </w:tc>
        <w:tc>
          <w:tcPr>
            <w:tcW w:w="236" w:type="dxa"/>
            <w:noWrap/>
            <w:vAlign w:val="bottom"/>
            <w:hideMark/>
          </w:tcPr>
          <w:p w:rsidR="005F37A9" w:rsidRDefault="005F37A9">
            <w:pPr>
              <w:ind w:left="-45" w:hanging="180"/>
              <w:rPr>
                <w:b/>
                <w:bCs/>
              </w:rPr>
            </w:pPr>
            <w:r>
              <w:rPr>
                <w:b/>
                <w:bCs/>
              </w:rPr>
              <w:t>)</w:t>
            </w:r>
          </w:p>
        </w:tc>
        <w:tc>
          <w:tcPr>
            <w:tcW w:w="240" w:type="dxa"/>
            <w:noWrap/>
            <w:vAlign w:val="bottom"/>
            <w:hideMark/>
          </w:tcPr>
          <w:p w:rsidR="005F37A9" w:rsidRDefault="005F37A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</w:t>
            </w:r>
          </w:p>
        </w:tc>
        <w:tc>
          <w:tcPr>
            <w:tcW w:w="1729" w:type="dxa"/>
            <w:noWrap/>
            <w:vAlign w:val="bottom"/>
            <w:hideMark/>
          </w:tcPr>
          <w:p w:rsidR="005F37A9" w:rsidRDefault="005F37A9">
            <w:pPr>
              <w:tabs>
                <w:tab w:val="left" w:pos="1618"/>
              </w:tabs>
              <w:ind w:left="-341" w:right="976" w:firstLine="187"/>
              <w:jc w:val="both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5F37A9" w:rsidTr="005F37A9">
        <w:trPr>
          <w:gridAfter w:val="3"/>
          <w:wAfter w:w="2205" w:type="dxa"/>
          <w:trHeight w:val="255"/>
        </w:trPr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4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классификации расходов бюджета</w:t>
            </w:r>
          </w:p>
        </w:tc>
        <w:tc>
          <w:tcPr>
            <w:tcW w:w="4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7A9" w:rsidRDefault="005F37A9">
            <w:pPr>
              <w:ind w:right="7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5F37A9" w:rsidTr="005F37A9">
        <w:trPr>
          <w:gridAfter w:val="3"/>
          <w:wAfter w:w="2205" w:type="dxa"/>
          <w:trHeight w:val="1155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главного </w:t>
            </w:r>
            <w:proofErr w:type="spellStart"/>
            <w:r>
              <w:rPr>
                <w:sz w:val="20"/>
                <w:szCs w:val="20"/>
              </w:rPr>
              <w:t>распоря</w:t>
            </w:r>
            <w:proofErr w:type="spellEnd"/>
          </w:p>
          <w:p w:rsidR="005F37A9" w:rsidRDefault="005F37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дителя</w:t>
            </w:r>
            <w:proofErr w:type="spellEnd"/>
            <w:r>
              <w:rPr>
                <w:sz w:val="20"/>
                <w:szCs w:val="20"/>
              </w:rPr>
              <w:t xml:space="preserve"> бюджет</w:t>
            </w:r>
          </w:p>
          <w:p w:rsidR="005F37A9" w:rsidRDefault="005F37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7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Подразде</w:t>
            </w:r>
            <w:proofErr w:type="spellEnd"/>
          </w:p>
          <w:p w:rsidR="005F37A9" w:rsidRDefault="005F37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</w:t>
            </w:r>
            <w:proofErr w:type="spellEnd"/>
          </w:p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  <w:proofErr w:type="spellStart"/>
            <w:r>
              <w:rPr>
                <w:sz w:val="20"/>
                <w:szCs w:val="20"/>
              </w:rPr>
              <w:t>расхо</w:t>
            </w:r>
            <w:proofErr w:type="spellEnd"/>
          </w:p>
          <w:p w:rsidR="005F37A9" w:rsidRDefault="005F37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ind w:right="2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tabs>
                <w:tab w:val="left" w:pos="1512"/>
              </w:tabs>
              <w:ind w:right="2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2027 год</w:t>
            </w:r>
          </w:p>
        </w:tc>
      </w:tr>
      <w:tr w:rsidR="005F37A9" w:rsidTr="005F37A9">
        <w:trPr>
          <w:gridAfter w:val="3"/>
          <w:wAfter w:w="2205" w:type="dxa"/>
          <w:trHeight w:val="2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Суздальского сельсовета Доволенского района Новосибирской области</w:t>
            </w: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13 935 369,55 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4 992 010,00 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5 742 910,00 </w:t>
            </w:r>
          </w:p>
        </w:tc>
      </w:tr>
      <w:tr w:rsidR="005F37A9" w:rsidTr="005F37A9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</w:t>
            </w:r>
          </w:p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СТВЕННЫЕ ВОПРОСЫ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6 111 327,08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3 291 942,50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3 368 520,00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1 322 678,00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1 128 252,00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1 128 252,00 </w:t>
            </w:r>
          </w:p>
        </w:tc>
      </w:tr>
      <w:tr w:rsidR="005F37A9" w:rsidTr="005F37A9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1 322 678,00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1 128 252,00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1 128 252,00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822 678,00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1 128 252,00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1 128 252,00 </w:t>
            </w:r>
          </w:p>
        </w:tc>
      </w:tr>
      <w:tr w:rsidR="005F37A9" w:rsidTr="005F37A9">
        <w:trPr>
          <w:gridAfter w:val="3"/>
          <w:wAfter w:w="2205" w:type="dxa"/>
          <w:trHeight w:val="346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822 678,00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1 128 252,00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1 128 252,00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822 678,00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1 128 252,00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1 128 252,00 </w:t>
            </w:r>
          </w:p>
        </w:tc>
      </w:tr>
      <w:tr w:rsidR="005F37A9" w:rsidTr="005F37A9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4 421 927,08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2 133 690,50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2 210 268,00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4 421 927,08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2 133 690,50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2 210 268,00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местной администрации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1 974 117,08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2 095 480,50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2 172 058,00 </w:t>
            </w:r>
          </w:p>
        </w:tc>
      </w:tr>
      <w:tr w:rsidR="005F37A9" w:rsidTr="005F37A9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227 566,95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2 095 480,50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2 172 058,00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227 566,95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2 095 480,50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2 172 058,00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1 734 550,13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1 734 550,13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38 100,00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38 100,00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38 100,00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38 100,00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38 100,00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38 100,00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38 100,00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38 100,00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38 100,00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110,00 </w:t>
            </w:r>
          </w:p>
        </w:tc>
      </w:tr>
      <w:tr w:rsidR="005F37A9" w:rsidTr="005F37A9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2 409 600,00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</w:t>
            </w:r>
            <w:r>
              <w:rPr>
                <w:color w:val="000000"/>
                <w:sz w:val="20"/>
                <w:szCs w:val="20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2 409 600,00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2 409 600,00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331 722,00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331 722,00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выплаты по обязательствам муниципальных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221 722,00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27 580,00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27 580,00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184 142,00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184 142,00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r>
              <w:rPr>
                <w:color w:val="000000"/>
                <w:sz w:val="20"/>
                <w:szCs w:val="20"/>
              </w:rPr>
              <w:lastRenderedPageBreak/>
              <w:t>городских округов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177 120,00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189 120,00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196 800,00 </w:t>
            </w:r>
          </w:p>
        </w:tc>
      </w:tr>
      <w:tr w:rsidR="005F37A9" w:rsidTr="005F37A9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177 120,00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189 120,00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196 800,00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21 440,00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28 080,00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28 200,00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21 440,00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28 080,00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28 200,00 </w:t>
            </w:r>
          </w:p>
        </w:tc>
      </w:tr>
      <w:tr w:rsidR="005F37A9" w:rsidTr="005F37A9">
        <w:trPr>
          <w:gridAfter w:val="3"/>
          <w:wAfter w:w="2205" w:type="dxa"/>
          <w:trHeight w:val="106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433 500,00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2 500,00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428 000,00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428 000,00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127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265 000,00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265 000,00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265 000,00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функционирование пожарной безопасности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163 000,00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163 000,00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163 000,00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5 500,00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наркомании и противодействие незаконному обороту наркотических средств на территории Суздальского сельсовета Доволенского района Новосибирской области на 2025- 2027 годы"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Суздальского сельсовета Доволенского района Новосибирской области, социальную и культурную адаптацию мигрантов, профилактику межнациональных (межэтнических) конфликтов на 2025-2027 годы"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укреплению межнациональных и межконфессиональных отношений и профилактике межнациональных (межэтнических) конфликтов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</w:t>
            </w:r>
            <w:r>
              <w:rPr>
                <w:color w:val="000000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Мероприятия по профилактике экстремизма и терроризма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4 391 740,23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1 351 000,00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1 861 000,00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4 336 740,23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1 346 000,00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1 856 000,00 </w:t>
            </w:r>
          </w:p>
        </w:tc>
      </w:tr>
      <w:tr w:rsidR="005F37A9" w:rsidTr="005F37A9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 на территории Суздальского сельсовета Доволенского района Новосибирской области на 2024-2028 годы"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</w:tr>
      <w:tr w:rsidR="005F37A9" w:rsidTr="005F37A9">
        <w:trPr>
          <w:gridAfter w:val="3"/>
          <w:wAfter w:w="2205" w:type="dxa"/>
          <w:trHeight w:val="127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030009Д170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030009Д170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</w:tr>
      <w:tr w:rsidR="005F37A9" w:rsidTr="005F37A9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030009Д170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3 000,00 </w:t>
            </w:r>
          </w:p>
        </w:tc>
      </w:tr>
      <w:tr w:rsidR="005F37A9" w:rsidTr="005F37A9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4 333 740,23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1 343 000,00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1 853 000,00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Устойчивое </w:t>
            </w:r>
            <w:r>
              <w:rPr>
                <w:color w:val="000000"/>
                <w:sz w:val="20"/>
                <w:szCs w:val="20"/>
              </w:rPr>
              <w:lastRenderedPageBreak/>
              <w:t>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900009Д160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2 477 025,97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900009Д160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2 477 025,97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900009Д160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2 477 025,97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900009Д170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1 831 693,80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1 343 000,00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1 853 000,00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900009Д170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1 831 693,80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1 343 000,00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1 853 000,00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900009Д170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1 831 693,80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1 343 000,00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1 853 000,00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25 020,46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25 020,46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25 020,46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на территории Суздальского сельсовета Доволенского района Новосибирской области на 2025-2027 годы"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683 850,51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38 934,96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38 934,96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38 934,96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38 934,96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38 934,96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127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644 915,55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644 915,55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334 915,55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334 915,55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334 915,55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"Использование и охрана земель на территории Суздальского сельсовета Доволенского района Новосибирской области на 2025-2027 годы"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повышению эффективности использования и охраны земель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0800010370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0800010370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0800010370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1 566 000,00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1 566 000,00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1 566 000,00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Содержание муниципального имущества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1 566 000,00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1 560 000,00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1 560 000,00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133 391,73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133 391,73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133 391,73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Ежемесячные выплаты по муниципальным гарантиям пенсионного обеспечения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133 391,73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133 391,73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133 391,73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407 000,00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407 000,00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407 000,00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44 910,00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24 910,00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24 910,00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"К спорту вместе"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272 090,00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272 090,00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272 090,00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на реализацию инициативного проекта "К спорту вместе" за счет средств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90 000,00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119 367,50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275 890,00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119 367,50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275 890,00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119 367,50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275 890,00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119 367,50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275 890,00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119 367,50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275 890,00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7A9" w:rsidRDefault="005F3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119 367,50 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275 890,00 </w:t>
            </w:r>
          </w:p>
        </w:tc>
      </w:tr>
      <w:tr w:rsidR="005F37A9" w:rsidTr="005F37A9">
        <w:trPr>
          <w:gridAfter w:val="3"/>
          <w:wAfter w:w="2205" w:type="dxa"/>
          <w:trHeight w:val="285"/>
        </w:trPr>
        <w:tc>
          <w:tcPr>
            <w:tcW w:w="642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13 935 369,55 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4 992 010,00 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7A9" w:rsidRDefault="005F37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5 742 910,00 </w:t>
            </w:r>
          </w:p>
        </w:tc>
      </w:tr>
    </w:tbl>
    <w:p w:rsidR="005F37A9" w:rsidRDefault="005F37A9" w:rsidP="005F37A9">
      <w:pPr>
        <w:tabs>
          <w:tab w:val="left" w:pos="5490"/>
          <w:tab w:val="left" w:pos="6255"/>
          <w:tab w:val="right" w:pos="9354"/>
        </w:tabs>
      </w:pPr>
    </w:p>
    <w:p w:rsidR="005F37A9" w:rsidRDefault="005F37A9" w:rsidP="005F37A9">
      <w:pPr>
        <w:tabs>
          <w:tab w:val="left" w:pos="5490"/>
          <w:tab w:val="left" w:pos="6255"/>
          <w:tab w:val="right" w:pos="9354"/>
        </w:tabs>
        <w:jc w:val="right"/>
      </w:pPr>
      <w:r>
        <w:t xml:space="preserve">Приложение 4 </w:t>
      </w:r>
    </w:p>
    <w:p w:rsidR="005F37A9" w:rsidRDefault="005F37A9" w:rsidP="005F37A9">
      <w:pPr>
        <w:ind w:left="345"/>
        <w:jc w:val="right"/>
      </w:pPr>
      <w:r>
        <w:tab/>
        <w:t>к решению Совета депутатов</w:t>
      </w:r>
    </w:p>
    <w:p w:rsidR="005F37A9" w:rsidRDefault="005F37A9" w:rsidP="005F37A9">
      <w:pPr>
        <w:ind w:left="345"/>
        <w:jc w:val="right"/>
      </w:pPr>
      <w:r>
        <w:t>Суздальского сельсовета</w:t>
      </w:r>
    </w:p>
    <w:p w:rsidR="005F37A9" w:rsidRDefault="005F37A9" w:rsidP="005F37A9">
      <w:pPr>
        <w:ind w:left="345"/>
        <w:jc w:val="right"/>
      </w:pPr>
      <w:r>
        <w:t>Доволенского района</w:t>
      </w:r>
    </w:p>
    <w:p w:rsidR="005F37A9" w:rsidRDefault="005F37A9" w:rsidP="005F37A9">
      <w:pPr>
        <w:ind w:left="345"/>
        <w:jc w:val="right"/>
      </w:pPr>
      <w:r>
        <w:t>Новосибирской области</w:t>
      </w:r>
    </w:p>
    <w:p w:rsidR="005F37A9" w:rsidRDefault="005F37A9" w:rsidP="005F37A9">
      <w:pPr>
        <w:ind w:left="345"/>
        <w:jc w:val="right"/>
      </w:pPr>
      <w:r>
        <w:t xml:space="preserve">                                                                                     «О бюджете Суздальского сельсовета </w:t>
      </w:r>
    </w:p>
    <w:p w:rsidR="005F37A9" w:rsidRDefault="005F37A9" w:rsidP="005F37A9">
      <w:pPr>
        <w:ind w:left="345"/>
        <w:jc w:val="right"/>
      </w:pPr>
      <w:r>
        <w:t xml:space="preserve">                                                                       Доволенского района Новосибирской области на 2025 год и плановый период 2026 и 2027 годов»</w:t>
      </w:r>
    </w:p>
    <w:p w:rsidR="005F37A9" w:rsidRDefault="005F37A9" w:rsidP="005F37A9">
      <w:pPr>
        <w:tabs>
          <w:tab w:val="left" w:pos="5595"/>
          <w:tab w:val="right" w:pos="9354"/>
        </w:tabs>
        <w:jc w:val="right"/>
      </w:pPr>
      <w:r>
        <w:t xml:space="preserve">                                                                                                  </w:t>
      </w:r>
    </w:p>
    <w:p w:rsidR="005F37A9" w:rsidRDefault="005F37A9" w:rsidP="005F37A9">
      <w:pPr>
        <w:jc w:val="center"/>
      </w:pPr>
      <w:r>
        <w:rPr>
          <w:bCs/>
        </w:rPr>
        <w:t xml:space="preserve">Источники финансирования дефицита бюджета </w:t>
      </w:r>
      <w:r>
        <w:t>Суздальского сельсовета Доволенского района Новосибирской области</w:t>
      </w:r>
      <w:r>
        <w:rPr>
          <w:bCs/>
        </w:rPr>
        <w:t xml:space="preserve"> на 2025 год</w:t>
      </w:r>
      <w:r>
        <w:t xml:space="preserve"> и плановый период 2026 и 2027 годов</w:t>
      </w:r>
    </w:p>
    <w:p w:rsidR="005F37A9" w:rsidRDefault="005F37A9" w:rsidP="005F37A9">
      <w:pPr>
        <w:ind w:right="-186"/>
        <w:jc w:val="center"/>
      </w:pPr>
      <w:r>
        <w:rPr>
          <w:bCs/>
        </w:rPr>
        <w:t xml:space="preserve">                                                                                                                                                (рублей)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2700"/>
        <w:gridCol w:w="1480"/>
        <w:gridCol w:w="1400"/>
        <w:gridCol w:w="1620"/>
      </w:tblGrid>
      <w:tr w:rsidR="005F37A9" w:rsidTr="005F37A9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</w:p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</w:p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источников финансирования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</w:p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Утвержденные бюджетные </w:t>
            </w:r>
          </w:p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</w:tr>
      <w:tr w:rsidR="005F37A9" w:rsidTr="005F3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9" w:rsidRDefault="005F37A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5F37A9" w:rsidTr="005F37A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Источники внутреннего финансирования </w:t>
            </w:r>
            <w:proofErr w:type="spellStart"/>
            <w:r>
              <w:rPr>
                <w:bCs/>
                <w:sz w:val="20"/>
                <w:szCs w:val="20"/>
              </w:rPr>
              <w:t>дефецитов</w:t>
            </w:r>
            <w:proofErr w:type="spellEnd"/>
            <w:r>
              <w:rPr>
                <w:bCs/>
                <w:sz w:val="20"/>
                <w:szCs w:val="20"/>
              </w:rPr>
              <w:t xml:space="preserve"> бюджетов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pStyle w:val="2"/>
              <w:rPr>
                <w:b w:val="0"/>
                <w:sz w:val="20"/>
                <w:szCs w:val="20"/>
                <w:lang w:val="ru-RU" w:eastAsia="ru-RU"/>
              </w:rPr>
            </w:pPr>
            <w:r>
              <w:rPr>
                <w:b w:val="0"/>
                <w:bCs w:val="0"/>
                <w:sz w:val="20"/>
                <w:szCs w:val="20"/>
                <w:lang w:val="ru-RU" w:eastAsia="ru-RU"/>
              </w:rPr>
              <w:t>000 1 00 00000 00 0000 000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2 001 683,58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A9" w:rsidRDefault="005F37A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A9" w:rsidRDefault="005F37A9">
            <w:pPr>
              <w:rPr>
                <w:sz w:val="20"/>
                <w:szCs w:val="20"/>
              </w:rPr>
            </w:pPr>
          </w:p>
        </w:tc>
      </w:tr>
      <w:tr w:rsidR="005F37A9" w:rsidTr="005F37A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-11 933 685,97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-4 992 010,00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-5 742 910,00</w:t>
            </w:r>
          </w:p>
        </w:tc>
      </w:tr>
      <w:tr w:rsidR="005F37A9" w:rsidTr="005F37A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509 01 05 02 01 10 0000 510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-11 933 685,97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-4 992 010,00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-5 742 910,00</w:t>
            </w:r>
          </w:p>
        </w:tc>
      </w:tr>
      <w:tr w:rsidR="005F37A9" w:rsidTr="005F37A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13 935 369,55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4 992 010,00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5 742 910,00</w:t>
            </w:r>
          </w:p>
        </w:tc>
      </w:tr>
      <w:tr w:rsidR="005F37A9" w:rsidTr="005F37A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509 01 05 02 01 10 0000 610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13 935 369,55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4 992 010,00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9" w:rsidRDefault="005F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5 742 910,00</w:t>
            </w:r>
          </w:p>
        </w:tc>
      </w:tr>
    </w:tbl>
    <w:p w:rsidR="005F37A9" w:rsidRDefault="005F37A9" w:rsidP="005F37A9">
      <w:pPr>
        <w:tabs>
          <w:tab w:val="left" w:pos="3015"/>
        </w:tabs>
        <w:jc w:val="center"/>
        <w:rPr>
          <w:sz w:val="28"/>
          <w:szCs w:val="28"/>
        </w:rPr>
      </w:pPr>
    </w:p>
    <w:p w:rsidR="005F37A9" w:rsidRDefault="005F37A9" w:rsidP="005F37A9">
      <w:pPr>
        <w:tabs>
          <w:tab w:val="left" w:pos="3015"/>
        </w:tabs>
        <w:jc w:val="center"/>
        <w:rPr>
          <w:sz w:val="28"/>
          <w:szCs w:val="28"/>
        </w:rPr>
      </w:pPr>
    </w:p>
    <w:p w:rsidR="005F37A9" w:rsidRDefault="005F37A9" w:rsidP="005F37A9">
      <w:pPr>
        <w:tabs>
          <w:tab w:val="left" w:pos="3015"/>
        </w:tabs>
        <w:jc w:val="center"/>
        <w:rPr>
          <w:sz w:val="28"/>
          <w:szCs w:val="28"/>
        </w:rPr>
      </w:pPr>
    </w:p>
    <w:p w:rsidR="005F37A9" w:rsidRDefault="005F37A9" w:rsidP="005F37A9">
      <w:pPr>
        <w:tabs>
          <w:tab w:val="left" w:pos="3015"/>
        </w:tabs>
        <w:jc w:val="center"/>
        <w:rPr>
          <w:sz w:val="28"/>
          <w:szCs w:val="28"/>
        </w:rPr>
      </w:pPr>
    </w:p>
    <w:p w:rsidR="005F37A9" w:rsidRPr="005F37A9" w:rsidRDefault="005F37A9" w:rsidP="005F37A9">
      <w:pPr>
        <w:jc w:val="center"/>
      </w:pPr>
      <w:r w:rsidRPr="005F37A9">
        <w:lastRenderedPageBreak/>
        <w:t xml:space="preserve">СОВЕТ ДЕПУТАТОВ СУЗДАЛЬСКОГО СЕЛЬСОВЕТА </w:t>
      </w:r>
    </w:p>
    <w:p w:rsidR="005F37A9" w:rsidRPr="005F37A9" w:rsidRDefault="005F37A9" w:rsidP="005F37A9">
      <w:pPr>
        <w:jc w:val="center"/>
      </w:pPr>
      <w:r w:rsidRPr="005F37A9">
        <w:t>ДОВОЛЕНСКОГО РАЙОНА НОВОСИБИРСКОЙ ОБЛАСТИ</w:t>
      </w:r>
    </w:p>
    <w:p w:rsidR="005F37A9" w:rsidRPr="005F37A9" w:rsidRDefault="005F37A9" w:rsidP="005F37A9">
      <w:pPr>
        <w:jc w:val="center"/>
      </w:pPr>
      <w:r w:rsidRPr="005F37A9">
        <w:t>(шестого созыва)</w:t>
      </w:r>
    </w:p>
    <w:p w:rsidR="005F37A9" w:rsidRPr="005F37A9" w:rsidRDefault="005F37A9" w:rsidP="005F37A9"/>
    <w:p w:rsidR="005F37A9" w:rsidRPr="005F37A9" w:rsidRDefault="005F37A9" w:rsidP="005F37A9">
      <w:pPr>
        <w:jc w:val="center"/>
      </w:pPr>
      <w:r w:rsidRPr="005F37A9">
        <w:t>РЕШЕНИЕ</w:t>
      </w:r>
    </w:p>
    <w:p w:rsidR="005F37A9" w:rsidRPr="005F37A9" w:rsidRDefault="005F37A9" w:rsidP="005F37A9">
      <w:pPr>
        <w:jc w:val="center"/>
      </w:pPr>
      <w:r w:rsidRPr="005F37A9">
        <w:t>(пятьдесят девятой сессии)</w:t>
      </w:r>
    </w:p>
    <w:p w:rsidR="005F37A9" w:rsidRPr="005F37A9" w:rsidRDefault="005F37A9" w:rsidP="005F37A9">
      <w:pPr>
        <w:jc w:val="center"/>
      </w:pPr>
    </w:p>
    <w:p w:rsidR="005F37A9" w:rsidRPr="005F37A9" w:rsidRDefault="005F37A9" w:rsidP="005F37A9">
      <w:pPr>
        <w:tabs>
          <w:tab w:val="left" w:pos="6570"/>
        </w:tabs>
      </w:pPr>
      <w:r w:rsidRPr="005F37A9">
        <w:t>14.05.2025                                         с. Суздалка                                            № 181</w:t>
      </w:r>
    </w:p>
    <w:p w:rsidR="005F37A9" w:rsidRPr="005F37A9" w:rsidRDefault="005F37A9" w:rsidP="005F37A9"/>
    <w:p w:rsidR="005F37A9" w:rsidRPr="005F37A9" w:rsidRDefault="005F37A9" w:rsidP="005F37A9">
      <w:r w:rsidRPr="005F37A9">
        <w:t xml:space="preserve">Об исполнении бюджета     </w:t>
      </w:r>
    </w:p>
    <w:p w:rsidR="005F37A9" w:rsidRPr="005F37A9" w:rsidRDefault="005F37A9" w:rsidP="005F37A9">
      <w:r w:rsidRPr="005F37A9">
        <w:t xml:space="preserve">Суздальского сельсовета </w:t>
      </w:r>
    </w:p>
    <w:p w:rsidR="005F37A9" w:rsidRPr="005F37A9" w:rsidRDefault="005F37A9" w:rsidP="005F37A9">
      <w:r w:rsidRPr="005F37A9">
        <w:t>Доволенского района</w:t>
      </w:r>
    </w:p>
    <w:p w:rsidR="005F37A9" w:rsidRPr="005F37A9" w:rsidRDefault="005F37A9" w:rsidP="005F37A9">
      <w:r w:rsidRPr="005F37A9">
        <w:t xml:space="preserve">Новосибирской области за 2024 год  </w:t>
      </w:r>
    </w:p>
    <w:p w:rsidR="005F37A9" w:rsidRPr="005F37A9" w:rsidRDefault="005F37A9" w:rsidP="005F37A9"/>
    <w:p w:rsidR="005F37A9" w:rsidRPr="005F37A9" w:rsidRDefault="005F37A9" w:rsidP="005F37A9">
      <w:pPr>
        <w:jc w:val="both"/>
      </w:pPr>
      <w:r w:rsidRPr="005F37A9">
        <w:t xml:space="preserve">        Руководствуясь статьей 264.6 Федерального Закона от 06.10.2003 №131-ФЗ «Об общих принципах организации местного самоуправления в Российской Федерации» Совет депутатов Суздальского сельсовета Доволенского района Новосибирской области РЕШИЛ:</w:t>
      </w:r>
    </w:p>
    <w:p w:rsidR="005F37A9" w:rsidRPr="005F37A9" w:rsidRDefault="005F37A9" w:rsidP="005F37A9">
      <w:pPr>
        <w:ind w:firstLine="900"/>
        <w:jc w:val="both"/>
      </w:pPr>
      <w:r w:rsidRPr="005F37A9">
        <w:t>1.Утвердить отчет об исполнении бюджета Суздальского сельсовета Доволенского района Новосибирской области за 2024 год по доходам в сумме 14 296 604,61 руб., по расходам в сумме 13 956 798,24 руб. с увеличением доходов над расходами (профицит) в сумме 339 806,37 руб.</w:t>
      </w:r>
    </w:p>
    <w:p w:rsidR="005F37A9" w:rsidRPr="005F37A9" w:rsidRDefault="005F37A9" w:rsidP="005F37A9">
      <w:pPr>
        <w:ind w:firstLine="900"/>
        <w:jc w:val="both"/>
      </w:pPr>
      <w:r w:rsidRPr="005F37A9">
        <w:t xml:space="preserve">2. Утвердить кассовое исполнение доходов бюджета Суздальского сельсовета Доволенского района Новосибирской области за 2024 год: </w:t>
      </w:r>
    </w:p>
    <w:p w:rsidR="005F37A9" w:rsidRPr="005F37A9" w:rsidRDefault="005F37A9" w:rsidP="005F37A9">
      <w:pPr>
        <w:ind w:firstLine="900"/>
        <w:jc w:val="both"/>
      </w:pPr>
      <w:r w:rsidRPr="005F37A9">
        <w:t>- по кодам классификации доходов бюджета согласно приложению №1 к настоящему решению.</w:t>
      </w:r>
    </w:p>
    <w:p w:rsidR="005F37A9" w:rsidRPr="005F37A9" w:rsidRDefault="005F37A9" w:rsidP="005F37A9">
      <w:pPr>
        <w:ind w:firstLine="900"/>
        <w:jc w:val="both"/>
      </w:pPr>
      <w:r w:rsidRPr="005F37A9">
        <w:t>3.Утвердить кассовое исполнение расходов бюджета Суздальского сельсовета Доволенского района Новосибирской области за 2024 год:</w:t>
      </w:r>
    </w:p>
    <w:p w:rsidR="005F37A9" w:rsidRPr="005F37A9" w:rsidRDefault="005F37A9" w:rsidP="005F37A9">
      <w:pPr>
        <w:ind w:firstLine="900"/>
        <w:jc w:val="both"/>
      </w:pPr>
      <w:r w:rsidRPr="005F37A9">
        <w:t>- по ведомственной структуре расходов бюджета согласно приложению №2 к настоящему решению;</w:t>
      </w:r>
    </w:p>
    <w:p w:rsidR="005F37A9" w:rsidRPr="005F37A9" w:rsidRDefault="005F37A9" w:rsidP="005F37A9">
      <w:pPr>
        <w:ind w:firstLine="900"/>
        <w:jc w:val="both"/>
      </w:pPr>
      <w:r w:rsidRPr="005F37A9">
        <w:t>- по разделам и подразделам классификации расходов бюджета согласно приложению №3 к настоящему решению.</w:t>
      </w:r>
    </w:p>
    <w:p w:rsidR="005F37A9" w:rsidRPr="005F37A9" w:rsidRDefault="005F37A9" w:rsidP="005F37A9">
      <w:pPr>
        <w:ind w:firstLine="900"/>
        <w:jc w:val="both"/>
      </w:pPr>
      <w:r w:rsidRPr="005F37A9">
        <w:t>4.Утвердить кассовое исполнение источников финансирования дефицита бюджета Суздальского сельсовета Доволенского района Новосибирской области за 2024 год:</w:t>
      </w:r>
    </w:p>
    <w:p w:rsidR="005F37A9" w:rsidRPr="005F37A9" w:rsidRDefault="005F37A9" w:rsidP="005F37A9">
      <w:pPr>
        <w:ind w:firstLine="900"/>
        <w:jc w:val="both"/>
      </w:pPr>
      <w:r w:rsidRPr="005F37A9">
        <w:t>- по кодам классификации источников финансирования дефицита бюджета согласно приложению №4 к настоящему решению.</w:t>
      </w:r>
    </w:p>
    <w:p w:rsidR="005F37A9" w:rsidRPr="005F37A9" w:rsidRDefault="005F37A9" w:rsidP="005F37A9">
      <w:pPr>
        <w:jc w:val="both"/>
      </w:pPr>
    </w:p>
    <w:p w:rsidR="005F37A9" w:rsidRPr="005F37A9" w:rsidRDefault="005F37A9" w:rsidP="005F37A9">
      <w:pPr>
        <w:jc w:val="both"/>
      </w:pPr>
      <w:r w:rsidRPr="005F37A9">
        <w:t xml:space="preserve">Председатель Совета депутатов          </w:t>
      </w:r>
    </w:p>
    <w:p w:rsidR="005F37A9" w:rsidRPr="005F37A9" w:rsidRDefault="005F37A9" w:rsidP="005F37A9">
      <w:pPr>
        <w:jc w:val="both"/>
      </w:pPr>
      <w:r w:rsidRPr="005F37A9">
        <w:t>Суздальского сельсовета</w:t>
      </w:r>
    </w:p>
    <w:p w:rsidR="005F37A9" w:rsidRPr="005F37A9" w:rsidRDefault="005F37A9" w:rsidP="005F37A9">
      <w:pPr>
        <w:jc w:val="both"/>
      </w:pPr>
      <w:r w:rsidRPr="005F37A9">
        <w:t>Доволенского района Новосибирской области                                  С.И. Юрьев</w:t>
      </w:r>
    </w:p>
    <w:p w:rsidR="005F37A9" w:rsidRPr="005F37A9" w:rsidRDefault="005F37A9" w:rsidP="005F37A9">
      <w:pPr>
        <w:jc w:val="both"/>
      </w:pPr>
    </w:p>
    <w:p w:rsidR="005F37A9" w:rsidRPr="005F37A9" w:rsidRDefault="005F37A9" w:rsidP="005F37A9">
      <w:pPr>
        <w:jc w:val="both"/>
      </w:pPr>
      <w:r w:rsidRPr="005F37A9">
        <w:t>Глава Суздальского сельсовета</w:t>
      </w:r>
    </w:p>
    <w:p w:rsidR="005F37A9" w:rsidRPr="005F37A9" w:rsidRDefault="005F37A9" w:rsidP="005F37A9">
      <w:pPr>
        <w:jc w:val="both"/>
      </w:pPr>
      <w:r w:rsidRPr="005F37A9">
        <w:t>Доволенского района Новосибирской области                              Н.А. Казанцев</w:t>
      </w:r>
    </w:p>
    <w:p w:rsidR="005F37A9" w:rsidRPr="005F37A9" w:rsidRDefault="005F37A9" w:rsidP="005F37A9">
      <w:pPr>
        <w:tabs>
          <w:tab w:val="left" w:pos="3015"/>
        </w:tabs>
      </w:pPr>
    </w:p>
    <w:p w:rsidR="005F37A9" w:rsidRPr="00B6191D" w:rsidRDefault="005F37A9" w:rsidP="005F37A9">
      <w:pPr>
        <w:rPr>
          <w:b/>
        </w:rPr>
      </w:pPr>
      <w:r w:rsidRPr="00B6191D">
        <w:rPr>
          <w:b/>
        </w:rPr>
        <w:t xml:space="preserve">Редактор:                                                                                                          </w:t>
      </w:r>
    </w:p>
    <w:p w:rsidR="005F37A9" w:rsidRPr="00B6191D" w:rsidRDefault="005F37A9" w:rsidP="005F37A9">
      <w:r w:rsidRPr="00B6191D">
        <w:t>Администрация Суздальского сельсовета Доволенского района Новосибирской области</w:t>
      </w:r>
    </w:p>
    <w:p w:rsidR="005F37A9" w:rsidRPr="00B6191D" w:rsidRDefault="005F37A9" w:rsidP="005F37A9">
      <w:r w:rsidRPr="00B6191D">
        <w:t>Адрес: 632457, Новосибирская область, Доволенский район, село Суздалка, ул. Школьная, 11в.</w:t>
      </w:r>
    </w:p>
    <w:p w:rsidR="005F37A9" w:rsidRPr="00B6191D" w:rsidRDefault="005F37A9" w:rsidP="005F37A9">
      <w:pPr>
        <w:rPr>
          <w:b/>
        </w:rPr>
      </w:pPr>
      <w:r w:rsidRPr="00B6191D">
        <w:rPr>
          <w:b/>
        </w:rPr>
        <w:t xml:space="preserve">Соучредители:                                                                                                </w:t>
      </w:r>
    </w:p>
    <w:p w:rsidR="005F37A9" w:rsidRPr="00B6191D" w:rsidRDefault="005F37A9" w:rsidP="005F37A9">
      <w:r w:rsidRPr="00B6191D">
        <w:t>Совет депутатов Суздальского сельсовета Доволенского района Новосибирской области;</w:t>
      </w:r>
    </w:p>
    <w:p w:rsidR="005F37A9" w:rsidRPr="00B6191D" w:rsidRDefault="005F37A9" w:rsidP="005F37A9">
      <w:r w:rsidRPr="00B6191D">
        <w:t>Администрация Суздальского сельсовета Доволенского района Новосибирской области.</w:t>
      </w:r>
    </w:p>
    <w:p w:rsidR="005F37A9" w:rsidRPr="00747B42" w:rsidRDefault="005F37A9" w:rsidP="005F37A9">
      <w:pPr>
        <w:rPr>
          <w:sz w:val="28"/>
          <w:szCs w:val="28"/>
        </w:rPr>
      </w:pPr>
    </w:p>
    <w:p w:rsidR="005F37A9" w:rsidRDefault="005F37A9" w:rsidP="005F37A9">
      <w:pPr>
        <w:tabs>
          <w:tab w:val="left" w:pos="3015"/>
        </w:tabs>
        <w:jc w:val="center"/>
        <w:rPr>
          <w:sz w:val="28"/>
          <w:szCs w:val="28"/>
        </w:rPr>
      </w:pPr>
    </w:p>
    <w:p w:rsidR="005F37A9" w:rsidRDefault="005F37A9" w:rsidP="005F37A9">
      <w:pPr>
        <w:tabs>
          <w:tab w:val="left" w:pos="3015"/>
        </w:tabs>
        <w:jc w:val="center"/>
        <w:rPr>
          <w:sz w:val="28"/>
          <w:szCs w:val="28"/>
        </w:rPr>
      </w:pPr>
    </w:p>
    <w:p w:rsidR="005F37A9" w:rsidRDefault="005F37A9" w:rsidP="005F37A9">
      <w:pPr>
        <w:tabs>
          <w:tab w:val="left" w:pos="3015"/>
        </w:tabs>
        <w:jc w:val="center"/>
        <w:rPr>
          <w:sz w:val="28"/>
          <w:szCs w:val="28"/>
        </w:rPr>
      </w:pPr>
    </w:p>
    <w:p w:rsidR="005F37A9" w:rsidRDefault="005F37A9" w:rsidP="005F37A9">
      <w:pPr>
        <w:tabs>
          <w:tab w:val="left" w:pos="3015"/>
        </w:tabs>
        <w:jc w:val="center"/>
        <w:rPr>
          <w:sz w:val="28"/>
          <w:szCs w:val="28"/>
        </w:rPr>
      </w:pPr>
    </w:p>
    <w:p w:rsidR="005F37A9" w:rsidRDefault="005F37A9" w:rsidP="005F37A9">
      <w:pPr>
        <w:tabs>
          <w:tab w:val="left" w:pos="3015"/>
        </w:tabs>
        <w:jc w:val="center"/>
        <w:rPr>
          <w:sz w:val="28"/>
          <w:szCs w:val="28"/>
        </w:rPr>
      </w:pPr>
    </w:p>
    <w:p w:rsidR="005F37A9" w:rsidRDefault="005F37A9" w:rsidP="005F37A9">
      <w:pPr>
        <w:tabs>
          <w:tab w:val="left" w:pos="3015"/>
        </w:tabs>
        <w:jc w:val="center"/>
        <w:rPr>
          <w:sz w:val="28"/>
          <w:szCs w:val="28"/>
        </w:rPr>
      </w:pPr>
    </w:p>
    <w:p w:rsidR="005F37A9" w:rsidRDefault="005F37A9" w:rsidP="005F37A9">
      <w:pPr>
        <w:tabs>
          <w:tab w:val="left" w:pos="3015"/>
        </w:tabs>
        <w:jc w:val="center"/>
        <w:rPr>
          <w:sz w:val="28"/>
          <w:szCs w:val="28"/>
        </w:rPr>
      </w:pPr>
    </w:p>
    <w:p w:rsidR="005F37A9" w:rsidRDefault="005F37A9" w:rsidP="005F37A9">
      <w:pPr>
        <w:tabs>
          <w:tab w:val="left" w:pos="3015"/>
        </w:tabs>
        <w:jc w:val="center"/>
        <w:rPr>
          <w:sz w:val="28"/>
          <w:szCs w:val="28"/>
        </w:rPr>
      </w:pPr>
    </w:p>
    <w:p w:rsidR="005F37A9" w:rsidRDefault="005F37A9" w:rsidP="005F37A9">
      <w:pPr>
        <w:tabs>
          <w:tab w:val="left" w:pos="3015"/>
        </w:tabs>
        <w:jc w:val="center"/>
        <w:rPr>
          <w:sz w:val="28"/>
          <w:szCs w:val="28"/>
        </w:rPr>
      </w:pPr>
    </w:p>
    <w:p w:rsidR="005F37A9" w:rsidRDefault="005F37A9" w:rsidP="005F37A9">
      <w:pPr>
        <w:tabs>
          <w:tab w:val="left" w:pos="3015"/>
        </w:tabs>
        <w:rPr>
          <w:sz w:val="28"/>
          <w:szCs w:val="28"/>
        </w:rPr>
      </w:pPr>
    </w:p>
    <w:p w:rsidR="005F37A9" w:rsidRDefault="005F37A9" w:rsidP="005F37A9">
      <w:pPr>
        <w:tabs>
          <w:tab w:val="left" w:pos="3015"/>
        </w:tabs>
        <w:jc w:val="center"/>
        <w:rPr>
          <w:sz w:val="28"/>
          <w:szCs w:val="28"/>
        </w:rPr>
      </w:pPr>
    </w:p>
    <w:p w:rsidR="005F37A9" w:rsidRDefault="005F37A9" w:rsidP="005F37A9">
      <w:pPr>
        <w:tabs>
          <w:tab w:val="left" w:pos="3015"/>
        </w:tabs>
        <w:rPr>
          <w:sz w:val="28"/>
          <w:szCs w:val="28"/>
        </w:rPr>
      </w:pPr>
    </w:p>
    <w:p w:rsidR="00655A70" w:rsidRDefault="00655A70"/>
    <w:sectPr w:rsidR="00655A70" w:rsidSect="0065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37A9"/>
    <w:rsid w:val="005F37A9"/>
    <w:rsid w:val="0065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7A9"/>
    <w:pPr>
      <w:keepNext/>
      <w:outlineLvl w:val="0"/>
    </w:pPr>
    <w:rPr>
      <w:b/>
      <w:bCs/>
      <w:sz w:val="22"/>
      <w:lang/>
    </w:rPr>
  </w:style>
  <w:style w:type="paragraph" w:styleId="2">
    <w:name w:val="heading 2"/>
    <w:basedOn w:val="a"/>
    <w:next w:val="a"/>
    <w:link w:val="20"/>
    <w:unhideWhenUsed/>
    <w:qFormat/>
    <w:rsid w:val="005F37A9"/>
    <w:pPr>
      <w:keepNext/>
      <w:outlineLvl w:val="1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7A9"/>
    <w:rPr>
      <w:rFonts w:ascii="Times New Roman" w:eastAsia="Times New Roman" w:hAnsi="Times New Roman" w:cs="Times New Roman"/>
      <w:b/>
      <w:bCs/>
      <w:szCs w:val="24"/>
      <w:lang/>
    </w:rPr>
  </w:style>
  <w:style w:type="character" w:customStyle="1" w:styleId="20">
    <w:name w:val="Заголовок 2 Знак"/>
    <w:basedOn w:val="a0"/>
    <w:link w:val="2"/>
    <w:rsid w:val="005F37A9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3">
    <w:name w:val="header"/>
    <w:basedOn w:val="a"/>
    <w:link w:val="a4"/>
    <w:semiHidden/>
    <w:unhideWhenUsed/>
    <w:rsid w:val="005F37A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semiHidden/>
    <w:rsid w:val="005F37A9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semiHidden/>
    <w:unhideWhenUsed/>
    <w:rsid w:val="005F37A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semiHidden/>
    <w:rsid w:val="005F37A9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Body Text"/>
    <w:basedOn w:val="a"/>
    <w:link w:val="a8"/>
    <w:semiHidden/>
    <w:unhideWhenUsed/>
    <w:rsid w:val="005F37A9"/>
    <w:pPr>
      <w:spacing w:after="120"/>
    </w:pPr>
    <w:rPr>
      <w:lang/>
    </w:rPr>
  </w:style>
  <w:style w:type="character" w:customStyle="1" w:styleId="a8">
    <w:name w:val="Основной текст Знак"/>
    <w:basedOn w:val="a0"/>
    <w:link w:val="a7"/>
    <w:semiHidden/>
    <w:rsid w:val="005F37A9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Body Text Indent"/>
    <w:basedOn w:val="a"/>
    <w:link w:val="aa"/>
    <w:semiHidden/>
    <w:unhideWhenUsed/>
    <w:rsid w:val="005F37A9"/>
    <w:pPr>
      <w:ind w:left="180" w:firstLine="528"/>
    </w:pPr>
    <w:rPr>
      <w:bCs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5F37A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5F37A9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basedOn w:val="a0"/>
    <w:link w:val="ab"/>
    <w:semiHidden/>
    <w:rsid w:val="005F37A9"/>
    <w:rPr>
      <w:rFonts w:ascii="Tahoma" w:eastAsia="Times New Roman" w:hAnsi="Tahoma" w:cs="Times New Roman"/>
      <w:sz w:val="16"/>
      <w:szCs w:val="16"/>
      <w:lang/>
    </w:rPr>
  </w:style>
  <w:style w:type="character" w:customStyle="1" w:styleId="ConsPlusNormal">
    <w:name w:val="ConsPlusNormal Знак"/>
    <w:link w:val="ConsPlusNormal0"/>
    <w:locked/>
    <w:rsid w:val="005F37A9"/>
    <w:rPr>
      <w:rFonts w:ascii="Arial" w:hAnsi="Arial" w:cs="Arial"/>
    </w:rPr>
  </w:style>
  <w:style w:type="paragraph" w:customStyle="1" w:styleId="ConsPlusNormal0">
    <w:name w:val="ConsPlusNormal"/>
    <w:link w:val="ConsPlusNormal"/>
    <w:rsid w:val="005F37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d">
    <w:name w:val="Table Grid"/>
    <w:basedOn w:val="a1"/>
    <w:rsid w:val="005F3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7224</Words>
  <Characters>41179</Characters>
  <Application>Microsoft Office Word</Application>
  <DocSecurity>0</DocSecurity>
  <Lines>343</Lines>
  <Paragraphs>96</Paragraphs>
  <ScaleCrop>false</ScaleCrop>
  <Company>Microsoft</Company>
  <LinksUpToDate>false</LinksUpToDate>
  <CharactersWithSpaces>48307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2025-05-20T09:39:00Z</dcterms:created>
  <dcterms:modified xsi:type="dcterms:W3CDTF">2025-05-20T09:46:00Z</dcterms:modified>
</cp:coreProperties>
</file>