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F425E9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786A56" w:rsidRDefault="00786A56" w:rsidP="003C2EA8">
      <w:pPr>
        <w:jc w:val="right"/>
        <w:rPr>
          <w:b/>
          <w:bCs/>
          <w:color w:val="5B9BD5"/>
          <w:sz w:val="28"/>
          <w:szCs w:val="28"/>
        </w:rPr>
      </w:pPr>
      <w:r w:rsidRPr="00786A56">
        <w:rPr>
          <w:b/>
          <w:bCs/>
          <w:color w:val="5B9BD5"/>
          <w:sz w:val="28"/>
          <w:szCs w:val="28"/>
        </w:rPr>
        <w:t xml:space="preserve">Национальная система </w:t>
      </w:r>
    </w:p>
    <w:p w:rsidR="003C2EA8" w:rsidRDefault="00786A56" w:rsidP="003C2EA8">
      <w:pPr>
        <w:jc w:val="right"/>
        <w:rPr>
          <w:b/>
          <w:bCs/>
          <w:color w:val="5B9BD5"/>
          <w:sz w:val="28"/>
          <w:szCs w:val="28"/>
        </w:rPr>
      </w:pPr>
      <w:bookmarkStart w:id="0" w:name="_GoBack"/>
      <w:bookmarkEnd w:id="0"/>
      <w:r w:rsidRPr="00786A56">
        <w:rPr>
          <w:b/>
          <w:bCs/>
          <w:color w:val="5B9BD5"/>
          <w:sz w:val="28"/>
          <w:szCs w:val="28"/>
        </w:rPr>
        <w:t>пространственных данных</w:t>
      </w:r>
    </w:p>
    <w:p w:rsidR="00786A56" w:rsidRDefault="00786A56" w:rsidP="003C2EA8">
      <w:pPr>
        <w:jc w:val="right"/>
        <w:rPr>
          <w:b/>
          <w:bCs/>
          <w:color w:val="5B9BD5"/>
          <w:sz w:val="28"/>
          <w:szCs w:val="28"/>
        </w:rPr>
      </w:pPr>
    </w:p>
    <w:p w:rsidR="00BF7077" w:rsidRDefault="00F425E9" w:rsidP="00F425E9">
      <w:pPr>
        <w:jc w:val="center"/>
        <w:rPr>
          <w:rFonts w:ascii="Segoe UI" w:hAnsi="Segoe UI" w:cs="Segoe UI"/>
          <w:b/>
          <w:sz w:val="28"/>
          <w:szCs w:val="28"/>
        </w:rPr>
      </w:pPr>
      <w:r w:rsidRPr="00F425E9">
        <w:rPr>
          <w:rFonts w:ascii="Segoe UI" w:hAnsi="Segoe UI" w:cs="Segoe UI"/>
          <w:b/>
          <w:sz w:val="28"/>
          <w:szCs w:val="28"/>
        </w:rPr>
        <w:t>Границы всех муниципальных образований Новосибирской области содержатся в ЕГРН</w:t>
      </w:r>
    </w:p>
    <w:p w:rsidR="00F425E9" w:rsidRPr="0065437B" w:rsidRDefault="00F425E9" w:rsidP="00AE17AC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F425E9" w:rsidRPr="00F425E9" w:rsidRDefault="00F425E9" w:rsidP="00F425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425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Новосибирской области продолжается наполнение Единого государственного реестра недвижимости (ЕГРН) необходимыми сведениями.</w:t>
      </w:r>
    </w:p>
    <w:p w:rsidR="00F425E9" w:rsidRPr="00F425E9" w:rsidRDefault="00F425E9" w:rsidP="00F425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425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Сегодня ЕГРН содержит сведения о границах всех муниципальных образований региона (100%).</w:t>
      </w:r>
    </w:p>
    <w:p w:rsidR="00F425E9" w:rsidRPr="00F425E9" w:rsidRDefault="00F425E9" w:rsidP="00F425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425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История становления Новосибирской области насчитывает более века.</w:t>
      </w:r>
    </w:p>
    <w:p w:rsidR="00F425E9" w:rsidRPr="00F425E9" w:rsidRDefault="00F425E9" w:rsidP="00F425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425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До 1921 года территория нашей области считалась частью Томской губернии, а 100 лет назад - 25 мая 1925 года, 100 лет назад, президиум ВЦИК утвердил постановление об образовании Сибирского края с центром в Новониколаевске (ныне Новосибирск). В состав края вошли Омская, Новониколаевская, Алтайская, Томская, Енисейская, Иркутская губернии и автономная область Ойротия (ныне Республика Алтай). Были образованы 24 района современной Новосибирской области: Барабинский, Болотнинский, Венгеровский, Доволенский, Здвинский, Карасукский, Каргатский, Колыванский, Коченевский, Кочковский, Краснозерский, Купинский, Кыштовский, Маслянинский, Мошковский, Ордынский, Сузунский, Татарский, Убинский, Усть-Таркский, Чановский, Черепановский, Чистоозерный, Чулымский.</w:t>
      </w:r>
    </w:p>
    <w:p w:rsidR="00F425E9" w:rsidRPr="00F425E9" w:rsidRDefault="00F425E9" w:rsidP="00F425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425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Административная реформа продолжается и в настоящее время. В 2024 году Карасукский, Маслянинский и Татарский районы преобразованы в муниципальные округа, в апреле 2025 года муниципальными округами стали еще шесть районов: Венгеровский, Доволенский, Северный, Сузунский, Убинский, Чановский.</w:t>
      </w:r>
    </w:p>
    <w:p w:rsidR="00AE17AC" w:rsidRDefault="00F425E9" w:rsidP="00F425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425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Сведения о таких преобразованиях, уточнениях границ фиксируются в ЕГРН.</w:t>
      </w:r>
    </w:p>
    <w:p w:rsidR="00F425E9" w:rsidRDefault="00F425E9" w:rsidP="00F425E9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Default="00FE40A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FE40A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  <w:rPr>
          <w:sz w:val="28"/>
          <w:szCs w:val="28"/>
        </w:rPr>
      </w:pPr>
    </w:p>
    <w:p w:rsidR="00F90EB7" w:rsidRDefault="00F90EB7">
      <w:pPr>
        <w:jc w:val="both"/>
        <w:rPr>
          <w:sz w:val="28"/>
          <w:szCs w:val="28"/>
        </w:rPr>
      </w:pPr>
    </w:p>
    <w:sectPr w:rsidR="00F90EB7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0A6" w:rsidRDefault="00FE40A6">
      <w:r>
        <w:separator/>
      </w:r>
    </w:p>
  </w:endnote>
  <w:endnote w:type="continuationSeparator" w:id="0">
    <w:p w:rsidR="00FE40A6" w:rsidRDefault="00FE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0A6" w:rsidRDefault="00FE40A6">
      <w:r>
        <w:separator/>
      </w:r>
    </w:p>
  </w:footnote>
  <w:footnote w:type="continuationSeparator" w:id="0">
    <w:p w:rsidR="00FE40A6" w:rsidRDefault="00FE4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37011A"/>
    <w:rsid w:val="003C2EA8"/>
    <w:rsid w:val="005700F0"/>
    <w:rsid w:val="0065437B"/>
    <w:rsid w:val="00786A56"/>
    <w:rsid w:val="009979CD"/>
    <w:rsid w:val="00AE17AC"/>
    <w:rsid w:val="00BC2984"/>
    <w:rsid w:val="00BF7077"/>
    <w:rsid w:val="00D30E0C"/>
    <w:rsid w:val="00F425E9"/>
    <w:rsid w:val="00F90EB7"/>
    <w:rsid w:val="00FE40A6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285D17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311</cp:revision>
  <dcterms:created xsi:type="dcterms:W3CDTF">2009-04-08T02:19:00Z</dcterms:created>
  <dcterms:modified xsi:type="dcterms:W3CDTF">2025-05-23T06:24:00Z</dcterms:modified>
  <cp:version>917504</cp:version>
</cp:coreProperties>
</file>