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3C2EA8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3C2EA8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Услуги Роср</w:t>
      </w:r>
      <w:bookmarkStart w:id="0" w:name="_GoBack"/>
      <w:bookmarkEnd w:id="0"/>
      <w:r>
        <w:rPr>
          <w:b/>
          <w:bCs/>
          <w:color w:val="5B9BD5"/>
          <w:sz w:val="28"/>
          <w:szCs w:val="28"/>
        </w:rPr>
        <w:t>еестра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37011A" w:rsidRDefault="00BF7077" w:rsidP="00AE17AC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BF7077">
        <w:rPr>
          <w:rFonts w:ascii="Segoe UI" w:hAnsi="Segoe UI" w:cs="Segoe UI"/>
          <w:b/>
          <w:sz w:val="28"/>
          <w:szCs w:val="28"/>
        </w:rPr>
        <w:t>Оформление земельных участков участниками СВО и членами семей участников СВО</w:t>
      </w:r>
    </w:p>
    <w:p w:rsidR="00BF7077" w:rsidRPr="0065437B" w:rsidRDefault="00BF7077" w:rsidP="00AE17AC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 территории Новосибирской области действуют новые меры поддержки участников специальной военной операции. Предоставлено право на внеочередное бесплатное получение земельных участков: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военнослужащим, 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лицам, проходящим службу в войсках национальной гвардии Российской Федерации, 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- добровольцам, удостоенным званиями Героя России или награжденными орденами Российской Федерации за заслуги, проявленные в ходе участия в специальной военной операции, и одновременно являющимися ветеранами боевых действий. 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Такие же права предоставляются членам семей погибших из числа отмеченных государством за особые заслуги участников специальной военной операции.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Для указанных лиц исключено требование о постоянном проживании на территории Новосибирской области при получении земельного участка в собственность.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Земельные участки для данной категории граждан предоставляются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местными администрациями </w:t>
      </w: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как для индивидуального жилищного строительства, так и ведения садоводства и огородничества, личного подсобного хозяйства. Взамен земельного участка для индивидуального жилищного строительства можно получить единовременную денежную выплату в размере 331 тыс. рублей.</w:t>
      </w:r>
    </w:p>
    <w:p w:rsidR="00BF7077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Новосибирским Росреестром организовано рассмотрение обращений участников специальной военной операции и членов их семей в приоритетном порядке и в минимально короткие сроки. </w:t>
      </w:r>
    </w:p>
    <w:p w:rsidR="00AE17AC" w:rsidRPr="00BF7077" w:rsidRDefault="00BF7077" w:rsidP="00BF70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F70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оформлении прав на земельные участки указанные лица освобождены от уплаты государственной пошлины за государственную регистрацию права собственности.</w:t>
      </w:r>
    </w:p>
    <w:p w:rsidR="00AE17AC" w:rsidRDefault="00AE17AC" w:rsidP="00AE17A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BC298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lastRenderedPageBreak/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BC298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</w:pPr>
    </w:p>
    <w:p w:rsidR="00F90EB7" w:rsidRDefault="00F90EB7">
      <w:pPr>
        <w:jc w:val="both"/>
        <w:rPr>
          <w:sz w:val="28"/>
          <w:szCs w:val="28"/>
        </w:rPr>
      </w:pPr>
    </w:p>
    <w:p w:rsidR="00F90EB7" w:rsidRDefault="00F90EB7">
      <w:pPr>
        <w:jc w:val="both"/>
        <w:rPr>
          <w:sz w:val="28"/>
          <w:szCs w:val="28"/>
        </w:rPr>
      </w:pPr>
    </w:p>
    <w:sectPr w:rsidR="00F90EB7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984" w:rsidRDefault="00BC2984">
      <w:r>
        <w:separator/>
      </w:r>
    </w:p>
  </w:endnote>
  <w:endnote w:type="continuationSeparator" w:id="0">
    <w:p w:rsidR="00BC2984" w:rsidRDefault="00BC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984" w:rsidRDefault="00BC2984">
      <w:r>
        <w:separator/>
      </w:r>
    </w:p>
  </w:footnote>
  <w:footnote w:type="continuationSeparator" w:id="0">
    <w:p w:rsidR="00BC2984" w:rsidRDefault="00BC2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37011A"/>
    <w:rsid w:val="003C2EA8"/>
    <w:rsid w:val="005700F0"/>
    <w:rsid w:val="0065437B"/>
    <w:rsid w:val="009979CD"/>
    <w:rsid w:val="00AE17AC"/>
    <w:rsid w:val="00BC2984"/>
    <w:rsid w:val="00BF7077"/>
    <w:rsid w:val="00D30E0C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CBE283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309</cp:revision>
  <dcterms:created xsi:type="dcterms:W3CDTF">2009-04-08T02:19:00Z</dcterms:created>
  <dcterms:modified xsi:type="dcterms:W3CDTF">2025-05-20T07:33:00Z</dcterms:modified>
  <cp:version>917504</cp:version>
</cp:coreProperties>
</file>