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0BF55" w14:textId="6035D3D9" w:rsidR="00C8600B" w:rsidRDefault="00C32DB5" w:rsidP="00EF0A66">
      <w:pPr>
        <w:spacing w:line="360" w:lineRule="auto"/>
        <w:rPr>
          <w:b/>
          <w:sz w:val="25"/>
          <w:szCs w:val="25"/>
        </w:rPr>
      </w:pPr>
      <w:r>
        <w:rPr>
          <w:noProof/>
        </w:rPr>
        <w:drawing>
          <wp:inline distT="0" distB="0" distL="0" distR="0" wp14:anchorId="485C671D" wp14:editId="1BECA2FF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0D030D" w14:textId="40CED3BF" w:rsidR="00C32DB5" w:rsidRDefault="00C32DB5" w:rsidP="00C32DB5">
      <w:pPr>
        <w:spacing w:line="360" w:lineRule="auto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АНОНС</w:t>
      </w:r>
    </w:p>
    <w:p w14:paraId="599E1FA0" w14:textId="77777777" w:rsidR="00C32DB5" w:rsidRDefault="00C32DB5" w:rsidP="00C32DB5">
      <w:pPr>
        <w:spacing w:line="360" w:lineRule="auto"/>
        <w:jc w:val="right"/>
        <w:rPr>
          <w:b/>
          <w:sz w:val="25"/>
          <w:szCs w:val="25"/>
        </w:rPr>
      </w:pPr>
    </w:p>
    <w:p w14:paraId="2388EEB5" w14:textId="52A44B73" w:rsidR="004F3EED" w:rsidRDefault="001E361A" w:rsidP="00C32DB5">
      <w:pPr>
        <w:tabs>
          <w:tab w:val="left" w:pos="1105"/>
        </w:tabs>
        <w:ind w:firstLine="11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F50B93">
        <w:rPr>
          <w:b/>
          <w:sz w:val="28"/>
          <w:szCs w:val="28"/>
        </w:rPr>
        <w:t>новосибирском Роскадастре ответят на вопросы об исправлении реестровых ошибок</w:t>
      </w:r>
    </w:p>
    <w:p w14:paraId="03EF4CAE" w14:textId="77777777" w:rsidR="00C32DB5" w:rsidRPr="000B75BF" w:rsidRDefault="00C32DB5" w:rsidP="00C32DB5">
      <w:pPr>
        <w:tabs>
          <w:tab w:val="left" w:pos="1105"/>
        </w:tabs>
        <w:ind w:firstLine="1106"/>
        <w:jc w:val="center"/>
        <w:rPr>
          <w:b/>
          <w:sz w:val="28"/>
          <w:szCs w:val="28"/>
        </w:rPr>
      </w:pPr>
    </w:p>
    <w:p w14:paraId="573A4C87" w14:textId="648206AC" w:rsidR="004F3EED" w:rsidRDefault="00F50B93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 w:rsidRPr="00B15228">
        <w:rPr>
          <w:b/>
          <w:bCs/>
          <w:sz w:val="28"/>
          <w:szCs w:val="28"/>
        </w:rPr>
        <w:t>15</w:t>
      </w:r>
      <w:r w:rsidR="00D01521" w:rsidRPr="00B15228">
        <w:rPr>
          <w:b/>
          <w:bCs/>
          <w:sz w:val="28"/>
          <w:szCs w:val="28"/>
        </w:rPr>
        <w:t xml:space="preserve"> </w:t>
      </w:r>
      <w:r w:rsidR="00A60A6C">
        <w:rPr>
          <w:b/>
          <w:bCs/>
          <w:sz w:val="28"/>
          <w:szCs w:val="28"/>
        </w:rPr>
        <w:t>мая</w:t>
      </w:r>
      <w:r w:rsidR="00D01521">
        <w:rPr>
          <w:sz w:val="28"/>
          <w:szCs w:val="28"/>
        </w:rPr>
        <w:t xml:space="preserve"> </w:t>
      </w:r>
      <w:r w:rsidR="001E361A">
        <w:rPr>
          <w:sz w:val="28"/>
          <w:szCs w:val="28"/>
        </w:rPr>
        <w:t xml:space="preserve">в </w:t>
      </w:r>
      <w:r w:rsidR="00D01521">
        <w:rPr>
          <w:sz w:val="28"/>
          <w:szCs w:val="28"/>
        </w:rPr>
        <w:t>ф</w:t>
      </w:r>
      <w:r w:rsidR="004F3EED" w:rsidRPr="000B75BF">
        <w:rPr>
          <w:sz w:val="28"/>
          <w:szCs w:val="28"/>
        </w:rPr>
        <w:t>илиал</w:t>
      </w:r>
      <w:r w:rsidR="001E361A">
        <w:rPr>
          <w:sz w:val="28"/>
          <w:szCs w:val="28"/>
        </w:rPr>
        <w:t>е</w:t>
      </w:r>
      <w:r w:rsidR="004F3EED" w:rsidRPr="000B75BF">
        <w:rPr>
          <w:sz w:val="28"/>
          <w:szCs w:val="28"/>
        </w:rPr>
        <w:t xml:space="preserve"> ППК «Роскадастр» по Новосибирской области </w:t>
      </w:r>
      <w:r>
        <w:rPr>
          <w:sz w:val="28"/>
          <w:szCs w:val="28"/>
        </w:rPr>
        <w:t>пройдет телефонное консультирование</w:t>
      </w:r>
      <w:r w:rsidR="001E361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E361A">
        <w:rPr>
          <w:sz w:val="28"/>
          <w:szCs w:val="28"/>
        </w:rPr>
        <w:t>о</w:t>
      </w:r>
      <w:r w:rsidR="004F3EED" w:rsidRPr="000B75BF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 исправления реестровых ошибок в сведениях Единого государственного реестра недвижимости (ЕГРН)</w:t>
      </w:r>
      <w:r w:rsidR="004F3EED" w:rsidRPr="000B75BF">
        <w:rPr>
          <w:sz w:val="28"/>
          <w:szCs w:val="28"/>
        </w:rPr>
        <w:t>.</w:t>
      </w:r>
    </w:p>
    <w:p w14:paraId="56E9F58B" w14:textId="792A71F4" w:rsidR="00F50B93" w:rsidRDefault="00F50B93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Реестровая ошибка –</w:t>
      </w:r>
      <w:r w:rsidR="007576B5">
        <w:rPr>
          <w:sz w:val="28"/>
          <w:szCs w:val="28"/>
        </w:rPr>
        <w:t xml:space="preserve"> </w:t>
      </w:r>
      <w:r w:rsidRPr="00F50B93">
        <w:rPr>
          <w:sz w:val="28"/>
          <w:szCs w:val="28"/>
        </w:rPr>
        <w:t>ошибк</w:t>
      </w:r>
      <w:r>
        <w:rPr>
          <w:sz w:val="28"/>
          <w:szCs w:val="28"/>
        </w:rPr>
        <w:t>а</w:t>
      </w:r>
      <w:r w:rsidR="007576B5">
        <w:rPr>
          <w:sz w:val="28"/>
          <w:szCs w:val="28"/>
        </w:rPr>
        <w:t>, содержащаяся</w:t>
      </w:r>
      <w:r>
        <w:rPr>
          <w:sz w:val="28"/>
          <w:szCs w:val="28"/>
        </w:rPr>
        <w:t xml:space="preserve"> в документах</w:t>
      </w:r>
      <w:r w:rsidR="00A7749F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>для учетно-регистрационных процедур</w:t>
      </w:r>
      <w:r w:rsidR="007576B5">
        <w:rPr>
          <w:sz w:val="28"/>
          <w:szCs w:val="28"/>
        </w:rPr>
        <w:t xml:space="preserve"> и </w:t>
      </w:r>
      <w:r w:rsidR="007576B5" w:rsidRPr="00F50B93">
        <w:rPr>
          <w:sz w:val="28"/>
          <w:szCs w:val="28"/>
        </w:rPr>
        <w:t>перен</w:t>
      </w:r>
      <w:r w:rsidR="007576B5">
        <w:rPr>
          <w:sz w:val="28"/>
          <w:szCs w:val="28"/>
        </w:rPr>
        <w:t>есенная</w:t>
      </w:r>
      <w:r w:rsidR="007576B5" w:rsidRPr="00F50B93">
        <w:rPr>
          <w:sz w:val="28"/>
          <w:szCs w:val="28"/>
        </w:rPr>
        <w:t xml:space="preserve"> в</w:t>
      </w:r>
      <w:r w:rsidR="007576B5">
        <w:rPr>
          <w:sz w:val="28"/>
          <w:szCs w:val="28"/>
        </w:rPr>
        <w:t xml:space="preserve"> </w:t>
      </w:r>
      <w:r w:rsidR="007576B5" w:rsidRPr="00F50B93">
        <w:rPr>
          <w:sz w:val="28"/>
          <w:szCs w:val="28"/>
        </w:rPr>
        <w:t>ЕГРН</w:t>
      </w:r>
      <w:r w:rsidR="007576B5">
        <w:rPr>
          <w:sz w:val="28"/>
          <w:szCs w:val="28"/>
        </w:rPr>
        <w:t>.</w:t>
      </w:r>
      <w:r w:rsidRPr="00F50B93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>О</w:t>
      </w:r>
      <w:r w:rsidR="00B15228" w:rsidRPr="00B15228">
        <w:rPr>
          <w:sz w:val="28"/>
          <w:szCs w:val="28"/>
        </w:rPr>
        <w:t>шибк</w:t>
      </w:r>
      <w:r w:rsidR="007576B5">
        <w:rPr>
          <w:sz w:val="28"/>
          <w:szCs w:val="28"/>
        </w:rPr>
        <w:t>а</w:t>
      </w:r>
      <w:r w:rsidR="00B15228" w:rsidRPr="00B15228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>м</w:t>
      </w:r>
      <w:r w:rsidR="007576B5">
        <w:rPr>
          <w:sz w:val="28"/>
          <w:szCs w:val="28"/>
        </w:rPr>
        <w:t>оже</w:t>
      </w:r>
      <w:r w:rsidR="00B15228">
        <w:rPr>
          <w:sz w:val="28"/>
          <w:szCs w:val="28"/>
        </w:rPr>
        <w:t xml:space="preserve">т быть </w:t>
      </w:r>
      <w:r w:rsidR="00B15228" w:rsidRPr="00B15228">
        <w:rPr>
          <w:sz w:val="28"/>
          <w:szCs w:val="28"/>
        </w:rPr>
        <w:t>допущен</w:t>
      </w:r>
      <w:r w:rsidR="007576B5">
        <w:rPr>
          <w:sz w:val="28"/>
          <w:szCs w:val="28"/>
        </w:rPr>
        <w:t>а</w:t>
      </w:r>
      <w:r w:rsidR="00B15228" w:rsidRPr="00B15228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>при</w:t>
      </w:r>
      <w:r w:rsidR="00B15228" w:rsidRPr="00B15228">
        <w:rPr>
          <w:sz w:val="28"/>
          <w:szCs w:val="28"/>
        </w:rPr>
        <w:t xml:space="preserve"> состав</w:t>
      </w:r>
      <w:r w:rsidR="00B15228">
        <w:rPr>
          <w:sz w:val="28"/>
          <w:szCs w:val="28"/>
        </w:rPr>
        <w:t>лении межевых и</w:t>
      </w:r>
      <w:r w:rsidR="00B15228" w:rsidRPr="00F50B93">
        <w:rPr>
          <w:sz w:val="28"/>
          <w:szCs w:val="28"/>
        </w:rPr>
        <w:t xml:space="preserve"> техническ</w:t>
      </w:r>
      <w:r w:rsidR="00B15228">
        <w:rPr>
          <w:sz w:val="28"/>
          <w:szCs w:val="28"/>
        </w:rPr>
        <w:t>их</w:t>
      </w:r>
      <w:r w:rsidR="00B15228" w:rsidRPr="00F50B93">
        <w:rPr>
          <w:sz w:val="28"/>
          <w:szCs w:val="28"/>
        </w:rPr>
        <w:t xml:space="preserve"> план</w:t>
      </w:r>
      <w:r w:rsidR="00B15228">
        <w:rPr>
          <w:sz w:val="28"/>
          <w:szCs w:val="28"/>
        </w:rPr>
        <w:t>ов,</w:t>
      </w:r>
      <w:r w:rsidR="00B15228" w:rsidRPr="00F50B93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 xml:space="preserve">карт-планов территории, </w:t>
      </w:r>
      <w:r w:rsidR="00B15228" w:rsidRPr="00F50B93">
        <w:rPr>
          <w:sz w:val="28"/>
          <w:szCs w:val="28"/>
        </w:rPr>
        <w:t>акт</w:t>
      </w:r>
      <w:r w:rsidR="00B15228">
        <w:rPr>
          <w:sz w:val="28"/>
          <w:szCs w:val="28"/>
        </w:rPr>
        <w:t>ов</w:t>
      </w:r>
      <w:r w:rsidR="00B15228" w:rsidRPr="00F50B93">
        <w:rPr>
          <w:sz w:val="28"/>
          <w:szCs w:val="28"/>
        </w:rPr>
        <w:t xml:space="preserve"> </w:t>
      </w:r>
      <w:r w:rsidR="00B15228">
        <w:rPr>
          <w:sz w:val="28"/>
          <w:szCs w:val="28"/>
        </w:rPr>
        <w:t>обследования и других документов, которые являются основаниями внесения сведений в ЕГРН.</w:t>
      </w:r>
    </w:p>
    <w:p w14:paraId="18C7CE64" w14:textId="4B5AFD91" w:rsidR="004F3EED" w:rsidRPr="000B75BF" w:rsidRDefault="00F50B93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Что нужно предпринять, если в сведениях ЕГРН обнаружен</w:t>
      </w:r>
      <w:r w:rsidR="007576B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63C2F">
        <w:rPr>
          <w:sz w:val="28"/>
          <w:szCs w:val="28"/>
        </w:rPr>
        <w:t>реестровая ошибка</w:t>
      </w:r>
      <w:r>
        <w:rPr>
          <w:sz w:val="28"/>
          <w:szCs w:val="28"/>
        </w:rPr>
        <w:t>? Каков порядок исправления</w:t>
      </w:r>
      <w:r w:rsidR="00863C2F" w:rsidRPr="00863C2F">
        <w:rPr>
          <w:sz w:val="28"/>
          <w:szCs w:val="28"/>
        </w:rPr>
        <w:t xml:space="preserve"> </w:t>
      </w:r>
      <w:r w:rsidR="00863C2F">
        <w:rPr>
          <w:sz w:val="28"/>
          <w:szCs w:val="28"/>
        </w:rPr>
        <w:t>неточностей</w:t>
      </w:r>
      <w:r>
        <w:rPr>
          <w:sz w:val="28"/>
          <w:szCs w:val="28"/>
        </w:rPr>
        <w:t>?</w:t>
      </w:r>
      <w:r w:rsidR="000B75BF" w:rsidRPr="000B75BF">
        <w:rPr>
          <w:sz w:val="28"/>
          <w:szCs w:val="28"/>
        </w:rPr>
        <w:t xml:space="preserve"> </w:t>
      </w:r>
      <w:r w:rsidR="005218B2">
        <w:rPr>
          <w:sz w:val="28"/>
          <w:szCs w:val="28"/>
        </w:rPr>
        <w:t>В каких случаях ошибк</w:t>
      </w:r>
      <w:r w:rsidR="007576B5">
        <w:rPr>
          <w:sz w:val="28"/>
          <w:szCs w:val="28"/>
        </w:rPr>
        <w:t>а</w:t>
      </w:r>
      <w:r w:rsidR="005218B2">
        <w:rPr>
          <w:sz w:val="28"/>
          <w:szCs w:val="28"/>
        </w:rPr>
        <w:t xml:space="preserve"> не подлеж</w:t>
      </w:r>
      <w:r w:rsidR="007576B5">
        <w:rPr>
          <w:sz w:val="28"/>
          <w:szCs w:val="28"/>
        </w:rPr>
        <w:t>и</w:t>
      </w:r>
      <w:r w:rsidR="005218B2">
        <w:rPr>
          <w:sz w:val="28"/>
          <w:szCs w:val="28"/>
        </w:rPr>
        <w:t>т исправлению?</w:t>
      </w:r>
    </w:p>
    <w:p w14:paraId="44458AC0" w14:textId="240644AB" w:rsidR="004F3EED" w:rsidRPr="000B75BF" w:rsidRDefault="004F3EED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 w:rsidRPr="000B75BF">
        <w:rPr>
          <w:sz w:val="28"/>
          <w:szCs w:val="28"/>
        </w:rPr>
        <w:t xml:space="preserve">На </w:t>
      </w:r>
      <w:r w:rsidR="00F50B93">
        <w:rPr>
          <w:sz w:val="28"/>
          <w:szCs w:val="28"/>
        </w:rPr>
        <w:t xml:space="preserve">эти и другие </w:t>
      </w:r>
      <w:r w:rsidRPr="000B75BF">
        <w:rPr>
          <w:sz w:val="28"/>
          <w:szCs w:val="28"/>
        </w:rPr>
        <w:t>вопросы ответит заместитель начальника отдела</w:t>
      </w:r>
      <w:r w:rsidR="000B75BF" w:rsidRPr="000B75BF">
        <w:rPr>
          <w:sz w:val="28"/>
          <w:szCs w:val="28"/>
        </w:rPr>
        <w:t xml:space="preserve"> обеспечения ведения и нормализации данных ЕГРН </w:t>
      </w:r>
      <w:r w:rsidR="00F50B93">
        <w:rPr>
          <w:sz w:val="28"/>
          <w:szCs w:val="28"/>
        </w:rPr>
        <w:t>Александра Овод</w:t>
      </w:r>
      <w:r w:rsidR="000B75BF" w:rsidRPr="000B75BF">
        <w:rPr>
          <w:sz w:val="28"/>
          <w:szCs w:val="28"/>
        </w:rPr>
        <w:t>.</w:t>
      </w:r>
    </w:p>
    <w:p w14:paraId="10C63553" w14:textId="77777777" w:rsidR="00C32DB5" w:rsidRDefault="004F3EED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 w:rsidRPr="000B75BF">
        <w:rPr>
          <w:sz w:val="28"/>
          <w:szCs w:val="28"/>
        </w:rPr>
        <w:t xml:space="preserve">Звонки будут приниматься </w:t>
      </w:r>
      <w:r w:rsidR="00C32DB5" w:rsidRPr="00C32DB5">
        <w:rPr>
          <w:b/>
          <w:sz w:val="28"/>
          <w:szCs w:val="28"/>
        </w:rPr>
        <w:t>15 мая</w:t>
      </w:r>
      <w:r w:rsidR="00C32DB5">
        <w:rPr>
          <w:sz w:val="28"/>
          <w:szCs w:val="28"/>
        </w:rPr>
        <w:t xml:space="preserve"> </w:t>
      </w:r>
      <w:r w:rsidRPr="000B75BF">
        <w:rPr>
          <w:b/>
          <w:sz w:val="28"/>
          <w:szCs w:val="28"/>
        </w:rPr>
        <w:t>с 10</w:t>
      </w:r>
      <w:r w:rsidR="000B75BF">
        <w:rPr>
          <w:b/>
          <w:sz w:val="28"/>
          <w:szCs w:val="28"/>
        </w:rPr>
        <w:t>.</w:t>
      </w:r>
      <w:r w:rsidRPr="000B75BF">
        <w:rPr>
          <w:b/>
          <w:sz w:val="28"/>
          <w:szCs w:val="28"/>
        </w:rPr>
        <w:t>00 до 12</w:t>
      </w:r>
      <w:r w:rsidR="000B75BF">
        <w:rPr>
          <w:b/>
          <w:sz w:val="28"/>
          <w:szCs w:val="28"/>
        </w:rPr>
        <w:t>.</w:t>
      </w:r>
      <w:r w:rsidRPr="000B75BF">
        <w:rPr>
          <w:b/>
          <w:sz w:val="28"/>
          <w:szCs w:val="28"/>
        </w:rPr>
        <w:t>00</w:t>
      </w:r>
      <w:r w:rsidR="001E361A">
        <w:rPr>
          <w:sz w:val="28"/>
          <w:szCs w:val="28"/>
        </w:rPr>
        <w:t xml:space="preserve"> </w:t>
      </w:r>
    </w:p>
    <w:p w14:paraId="3AE8B8F9" w14:textId="4D6E0518" w:rsidR="004F3EED" w:rsidRDefault="001E361A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</w:t>
      </w:r>
      <w:r w:rsidR="00D1410B">
        <w:rPr>
          <w:sz w:val="28"/>
          <w:szCs w:val="28"/>
        </w:rPr>
        <w:t xml:space="preserve"> </w:t>
      </w:r>
      <w:r w:rsidR="004F3EED" w:rsidRPr="000B75BF">
        <w:rPr>
          <w:b/>
          <w:sz w:val="28"/>
          <w:szCs w:val="28"/>
        </w:rPr>
        <w:t>8 (383) 349-95-69, доб.</w:t>
      </w:r>
      <w:r w:rsidR="00954E63">
        <w:rPr>
          <w:b/>
          <w:sz w:val="28"/>
          <w:szCs w:val="28"/>
        </w:rPr>
        <w:t xml:space="preserve"> </w:t>
      </w:r>
      <w:r w:rsidR="00F50B93">
        <w:rPr>
          <w:b/>
          <w:sz w:val="28"/>
          <w:szCs w:val="28"/>
        </w:rPr>
        <w:t>2101.</w:t>
      </w:r>
    </w:p>
    <w:p w14:paraId="0D0CFE67" w14:textId="77777777" w:rsidR="000B75BF" w:rsidRPr="000B75BF" w:rsidRDefault="000B75BF" w:rsidP="004F3EED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bookmarkStart w:id="0" w:name="_GoBack"/>
      <w:bookmarkEnd w:id="0"/>
    </w:p>
    <w:sectPr w:rsidR="000B75BF" w:rsidRPr="000B75BF" w:rsidSect="00C8600B">
      <w:headerReference w:type="default" r:id="rId9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0622B" w14:textId="77777777" w:rsidR="00FA5030" w:rsidRDefault="00FA5030">
      <w:r>
        <w:separator/>
      </w:r>
    </w:p>
  </w:endnote>
  <w:endnote w:type="continuationSeparator" w:id="0">
    <w:p w14:paraId="5D08C32F" w14:textId="77777777" w:rsidR="00FA5030" w:rsidRDefault="00FA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CABF8" w14:textId="77777777" w:rsidR="00FA5030" w:rsidRDefault="00FA5030">
      <w:r>
        <w:separator/>
      </w:r>
    </w:p>
  </w:footnote>
  <w:footnote w:type="continuationSeparator" w:id="0">
    <w:p w14:paraId="7647F14D" w14:textId="77777777" w:rsidR="00FA5030" w:rsidRDefault="00FA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C0023" w14:textId="77777777" w:rsidR="00C8600B" w:rsidRDefault="000B3EBC">
    <w:pPr>
      <w:pStyle w:val="14"/>
      <w:jc w:val="center"/>
    </w:pPr>
    <w:r>
      <w:fldChar w:fldCharType="begin"/>
    </w:r>
    <w:r w:rsidR="001758A8">
      <w:instrText xml:space="preserve"> PAGE   \* MERGEFORMAT </w:instrText>
    </w:r>
    <w:r>
      <w:fldChar w:fldCharType="separate"/>
    </w:r>
    <w:r w:rsidR="009D5E43">
      <w:rPr>
        <w:noProof/>
      </w:rPr>
      <w:t>2</w:t>
    </w:r>
    <w:r>
      <w:fldChar w:fldCharType="end"/>
    </w:r>
  </w:p>
  <w:p w14:paraId="318DFE68" w14:textId="77777777" w:rsidR="00C8600B" w:rsidRDefault="00C8600B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121DF"/>
    <w:multiLevelType w:val="hybridMultilevel"/>
    <w:tmpl w:val="1F8C8596"/>
    <w:lvl w:ilvl="0" w:tplc="41141C58">
      <w:start w:val="1"/>
      <w:numFmt w:val="decimal"/>
      <w:lvlText w:val="%1."/>
      <w:lvlJc w:val="left"/>
      <w:pPr>
        <w:ind w:left="720" w:hanging="360"/>
      </w:pPr>
    </w:lvl>
    <w:lvl w:ilvl="1" w:tplc="A6128A20">
      <w:start w:val="1"/>
      <w:numFmt w:val="lowerLetter"/>
      <w:lvlText w:val="%2."/>
      <w:lvlJc w:val="left"/>
      <w:pPr>
        <w:ind w:left="1440" w:hanging="360"/>
      </w:pPr>
    </w:lvl>
    <w:lvl w:ilvl="2" w:tplc="586A3C14">
      <w:start w:val="1"/>
      <w:numFmt w:val="lowerRoman"/>
      <w:lvlText w:val="%3."/>
      <w:lvlJc w:val="right"/>
      <w:pPr>
        <w:ind w:left="2160" w:hanging="180"/>
      </w:pPr>
    </w:lvl>
    <w:lvl w:ilvl="3" w:tplc="3CA27FEE">
      <w:start w:val="1"/>
      <w:numFmt w:val="decimal"/>
      <w:lvlText w:val="%4."/>
      <w:lvlJc w:val="left"/>
      <w:pPr>
        <w:ind w:left="2880" w:hanging="360"/>
      </w:pPr>
    </w:lvl>
    <w:lvl w:ilvl="4" w:tplc="4E685982">
      <w:start w:val="1"/>
      <w:numFmt w:val="lowerLetter"/>
      <w:lvlText w:val="%5."/>
      <w:lvlJc w:val="left"/>
      <w:pPr>
        <w:ind w:left="3600" w:hanging="360"/>
      </w:pPr>
    </w:lvl>
    <w:lvl w:ilvl="5" w:tplc="58E6F5B8">
      <w:start w:val="1"/>
      <w:numFmt w:val="lowerRoman"/>
      <w:lvlText w:val="%6."/>
      <w:lvlJc w:val="right"/>
      <w:pPr>
        <w:ind w:left="4320" w:hanging="180"/>
      </w:pPr>
    </w:lvl>
    <w:lvl w:ilvl="6" w:tplc="2B2A4A9E">
      <w:start w:val="1"/>
      <w:numFmt w:val="decimal"/>
      <w:lvlText w:val="%7."/>
      <w:lvlJc w:val="left"/>
      <w:pPr>
        <w:ind w:left="5040" w:hanging="360"/>
      </w:pPr>
    </w:lvl>
    <w:lvl w:ilvl="7" w:tplc="F594CE2A">
      <w:start w:val="1"/>
      <w:numFmt w:val="lowerLetter"/>
      <w:lvlText w:val="%8."/>
      <w:lvlJc w:val="left"/>
      <w:pPr>
        <w:ind w:left="5760" w:hanging="360"/>
      </w:pPr>
    </w:lvl>
    <w:lvl w:ilvl="8" w:tplc="981A8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126"/>
    <w:multiLevelType w:val="hybridMultilevel"/>
    <w:tmpl w:val="02D066A0"/>
    <w:lvl w:ilvl="0" w:tplc="6690011A">
      <w:start w:val="1"/>
      <w:numFmt w:val="decimal"/>
      <w:lvlText w:val="%1."/>
      <w:lvlJc w:val="left"/>
      <w:pPr>
        <w:ind w:left="927" w:hanging="360"/>
      </w:pPr>
    </w:lvl>
    <w:lvl w:ilvl="1" w:tplc="B6322332">
      <w:start w:val="1"/>
      <w:numFmt w:val="lowerLetter"/>
      <w:lvlText w:val="%2."/>
      <w:lvlJc w:val="left"/>
      <w:pPr>
        <w:ind w:left="1647" w:hanging="360"/>
      </w:pPr>
    </w:lvl>
    <w:lvl w:ilvl="2" w:tplc="76D41C38">
      <w:start w:val="1"/>
      <w:numFmt w:val="lowerRoman"/>
      <w:lvlText w:val="%3."/>
      <w:lvlJc w:val="right"/>
      <w:pPr>
        <w:ind w:left="2367" w:hanging="180"/>
      </w:pPr>
    </w:lvl>
    <w:lvl w:ilvl="3" w:tplc="E39C94A2">
      <w:start w:val="1"/>
      <w:numFmt w:val="decimal"/>
      <w:lvlText w:val="%4."/>
      <w:lvlJc w:val="left"/>
      <w:pPr>
        <w:ind w:left="3087" w:hanging="360"/>
      </w:pPr>
    </w:lvl>
    <w:lvl w:ilvl="4" w:tplc="88F47A80">
      <w:start w:val="1"/>
      <w:numFmt w:val="lowerLetter"/>
      <w:lvlText w:val="%5."/>
      <w:lvlJc w:val="left"/>
      <w:pPr>
        <w:ind w:left="3807" w:hanging="360"/>
      </w:pPr>
    </w:lvl>
    <w:lvl w:ilvl="5" w:tplc="0DBC3280">
      <w:start w:val="1"/>
      <w:numFmt w:val="lowerRoman"/>
      <w:lvlText w:val="%6."/>
      <w:lvlJc w:val="right"/>
      <w:pPr>
        <w:ind w:left="4527" w:hanging="180"/>
      </w:pPr>
    </w:lvl>
    <w:lvl w:ilvl="6" w:tplc="CD4E9D82">
      <w:start w:val="1"/>
      <w:numFmt w:val="decimal"/>
      <w:lvlText w:val="%7."/>
      <w:lvlJc w:val="left"/>
      <w:pPr>
        <w:ind w:left="5247" w:hanging="360"/>
      </w:pPr>
    </w:lvl>
    <w:lvl w:ilvl="7" w:tplc="FDB0DA4E">
      <w:start w:val="1"/>
      <w:numFmt w:val="lowerLetter"/>
      <w:lvlText w:val="%8."/>
      <w:lvlJc w:val="left"/>
      <w:pPr>
        <w:ind w:left="5967" w:hanging="360"/>
      </w:pPr>
    </w:lvl>
    <w:lvl w:ilvl="8" w:tplc="7A7C7994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E0372B9"/>
    <w:multiLevelType w:val="hybridMultilevel"/>
    <w:tmpl w:val="F6748BBE"/>
    <w:lvl w:ilvl="0" w:tplc="6AB87940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225C8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138856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F6B7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90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1AA78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F2EA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842E3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A8684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1A2D7A"/>
    <w:multiLevelType w:val="hybridMultilevel"/>
    <w:tmpl w:val="AB684678"/>
    <w:lvl w:ilvl="0" w:tplc="BA62D1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6784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4F2727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726C05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50ECBD4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752EECE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FE34962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678837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40C39D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67B26E80"/>
    <w:multiLevelType w:val="hybridMultilevel"/>
    <w:tmpl w:val="05028562"/>
    <w:lvl w:ilvl="0" w:tplc="A6DCD08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2A6A9A5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6CEAC39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3E22FAE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489280A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6D0876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AC8855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196727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97A7B0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00B"/>
    <w:rsid w:val="0006729C"/>
    <w:rsid w:val="00091589"/>
    <w:rsid w:val="000B1C5C"/>
    <w:rsid w:val="000B3EBC"/>
    <w:rsid w:val="000B75BF"/>
    <w:rsid w:val="000D0B3F"/>
    <w:rsid w:val="000F4023"/>
    <w:rsid w:val="00100B05"/>
    <w:rsid w:val="00126F80"/>
    <w:rsid w:val="001758A8"/>
    <w:rsid w:val="001E361A"/>
    <w:rsid w:val="0026146E"/>
    <w:rsid w:val="00267E16"/>
    <w:rsid w:val="002A2254"/>
    <w:rsid w:val="002A3CDA"/>
    <w:rsid w:val="002C0F66"/>
    <w:rsid w:val="002E02D4"/>
    <w:rsid w:val="00327DCF"/>
    <w:rsid w:val="00337B9C"/>
    <w:rsid w:val="003604B4"/>
    <w:rsid w:val="003B7576"/>
    <w:rsid w:val="003C7474"/>
    <w:rsid w:val="00400711"/>
    <w:rsid w:val="00431F15"/>
    <w:rsid w:val="00481601"/>
    <w:rsid w:val="004E2A87"/>
    <w:rsid w:val="004F3EED"/>
    <w:rsid w:val="004F45A5"/>
    <w:rsid w:val="005218B2"/>
    <w:rsid w:val="00567A6A"/>
    <w:rsid w:val="005C79A6"/>
    <w:rsid w:val="006225FB"/>
    <w:rsid w:val="00753AAE"/>
    <w:rsid w:val="007576B5"/>
    <w:rsid w:val="007612FA"/>
    <w:rsid w:val="00805734"/>
    <w:rsid w:val="008546AB"/>
    <w:rsid w:val="00863C2F"/>
    <w:rsid w:val="0087123D"/>
    <w:rsid w:val="00902EB7"/>
    <w:rsid w:val="00954E63"/>
    <w:rsid w:val="009D0161"/>
    <w:rsid w:val="009D26FB"/>
    <w:rsid w:val="009D5E43"/>
    <w:rsid w:val="00A17ED0"/>
    <w:rsid w:val="00A246D1"/>
    <w:rsid w:val="00A33D4F"/>
    <w:rsid w:val="00A60A6C"/>
    <w:rsid w:val="00A7749F"/>
    <w:rsid w:val="00B15228"/>
    <w:rsid w:val="00B33C29"/>
    <w:rsid w:val="00B95256"/>
    <w:rsid w:val="00B9723E"/>
    <w:rsid w:val="00BC4E99"/>
    <w:rsid w:val="00BD6966"/>
    <w:rsid w:val="00C32DB5"/>
    <w:rsid w:val="00C8600B"/>
    <w:rsid w:val="00D01521"/>
    <w:rsid w:val="00D1410B"/>
    <w:rsid w:val="00E0668D"/>
    <w:rsid w:val="00EF0A66"/>
    <w:rsid w:val="00F278D7"/>
    <w:rsid w:val="00F50B93"/>
    <w:rsid w:val="00F60CED"/>
    <w:rsid w:val="00FA5030"/>
    <w:rsid w:val="00FB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E0D9"/>
  <w15:docId w15:val="{FA246C11-D3B9-4023-A3DE-DD73D3D1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8600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8600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8600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8600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8600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8600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8600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C8600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8600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C8600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8600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C860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8600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C8600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8600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8600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8600B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C8600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8600B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C860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600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600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860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8600B"/>
    <w:rPr>
      <w:i/>
    </w:rPr>
  </w:style>
  <w:style w:type="character" w:customStyle="1" w:styleId="HeaderChar">
    <w:name w:val="Header Char"/>
    <w:basedOn w:val="a0"/>
    <w:uiPriority w:val="99"/>
    <w:rsid w:val="00C8600B"/>
  </w:style>
  <w:style w:type="character" w:customStyle="1" w:styleId="FooterChar">
    <w:name w:val="Footer Char"/>
    <w:basedOn w:val="a0"/>
    <w:uiPriority w:val="99"/>
    <w:rsid w:val="00C8600B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C8600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8600B"/>
  </w:style>
  <w:style w:type="table" w:customStyle="1" w:styleId="TableGridLight">
    <w:name w:val="Table Grid Light"/>
    <w:basedOn w:val="a1"/>
    <w:uiPriority w:val="59"/>
    <w:rsid w:val="00C8600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C8600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8600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C8600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8600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8600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8600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8600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600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600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600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600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600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600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8600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8600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600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600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600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600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600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600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600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8600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8600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8600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8600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600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600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600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600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600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600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8600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8600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600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600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600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600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600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600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600B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600B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8600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600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600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600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600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600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600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C8600B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C8600B"/>
    <w:rPr>
      <w:sz w:val="18"/>
    </w:rPr>
  </w:style>
  <w:style w:type="character" w:styleId="ab">
    <w:name w:val="footnote reference"/>
    <w:basedOn w:val="a0"/>
    <w:uiPriority w:val="99"/>
    <w:unhideWhenUsed/>
    <w:rsid w:val="00C8600B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C8600B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C8600B"/>
    <w:rPr>
      <w:sz w:val="20"/>
    </w:rPr>
  </w:style>
  <w:style w:type="character" w:styleId="ae">
    <w:name w:val="endnote reference"/>
    <w:basedOn w:val="a0"/>
    <w:uiPriority w:val="99"/>
    <w:semiHidden/>
    <w:unhideWhenUsed/>
    <w:rsid w:val="00C8600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8600B"/>
    <w:pPr>
      <w:spacing w:after="57"/>
    </w:pPr>
  </w:style>
  <w:style w:type="paragraph" w:styleId="22">
    <w:name w:val="toc 2"/>
    <w:basedOn w:val="a"/>
    <w:next w:val="a"/>
    <w:uiPriority w:val="39"/>
    <w:unhideWhenUsed/>
    <w:rsid w:val="00C8600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860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60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60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60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60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60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600B"/>
    <w:pPr>
      <w:spacing w:after="57"/>
      <w:ind w:left="2268"/>
    </w:pPr>
  </w:style>
  <w:style w:type="paragraph" w:styleId="af">
    <w:name w:val="TOC Heading"/>
    <w:uiPriority w:val="39"/>
    <w:unhideWhenUsed/>
    <w:rsid w:val="00C8600B"/>
  </w:style>
  <w:style w:type="paragraph" w:styleId="af0">
    <w:name w:val="table of figures"/>
    <w:basedOn w:val="a"/>
    <w:next w:val="a"/>
    <w:uiPriority w:val="99"/>
    <w:unhideWhenUsed/>
    <w:rsid w:val="00C8600B"/>
  </w:style>
  <w:style w:type="paragraph" w:customStyle="1" w:styleId="110">
    <w:name w:val="Заголовок 11"/>
    <w:basedOn w:val="a"/>
    <w:next w:val="a"/>
    <w:link w:val="12"/>
    <w:qFormat/>
    <w:rsid w:val="00C8600B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C860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C8600B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C8600B"/>
    <w:tblPr/>
  </w:style>
  <w:style w:type="character" w:styleId="af2">
    <w:name w:val="Strong"/>
    <w:uiPriority w:val="22"/>
    <w:qFormat/>
    <w:rsid w:val="00C8600B"/>
    <w:rPr>
      <w:b/>
      <w:bCs/>
    </w:rPr>
  </w:style>
  <w:style w:type="character" w:customStyle="1" w:styleId="apple-converted-space">
    <w:name w:val="apple-converted-space"/>
    <w:basedOn w:val="a0"/>
    <w:rsid w:val="00C8600B"/>
  </w:style>
  <w:style w:type="character" w:styleId="af3">
    <w:name w:val="Hyperlink"/>
    <w:uiPriority w:val="99"/>
    <w:unhideWhenUsed/>
    <w:rsid w:val="00C8600B"/>
    <w:rPr>
      <w:color w:val="0000FF"/>
      <w:u w:val="single"/>
    </w:rPr>
  </w:style>
  <w:style w:type="character" w:styleId="af4">
    <w:name w:val="Emphasis"/>
    <w:uiPriority w:val="20"/>
    <w:qFormat/>
    <w:rsid w:val="00C8600B"/>
    <w:rPr>
      <w:i/>
      <w:iCs/>
    </w:rPr>
  </w:style>
  <w:style w:type="paragraph" w:styleId="af5">
    <w:name w:val="Body Text"/>
    <w:basedOn w:val="a"/>
    <w:link w:val="af6"/>
    <w:uiPriority w:val="99"/>
    <w:unhideWhenUsed/>
    <w:rsid w:val="00C8600B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C8600B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C8600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C8600B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C8600B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C8600B"/>
    <w:rPr>
      <w:sz w:val="24"/>
      <w:szCs w:val="24"/>
    </w:rPr>
  </w:style>
  <w:style w:type="character" w:customStyle="1" w:styleId="blk">
    <w:name w:val="blk"/>
    <w:rsid w:val="00C8600B"/>
  </w:style>
  <w:style w:type="character" w:customStyle="1" w:styleId="12">
    <w:name w:val="Заголовок 1 Знак"/>
    <w:link w:val="110"/>
    <w:rsid w:val="00C8600B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C8600B"/>
    <w:rPr>
      <w:sz w:val="24"/>
      <w:szCs w:val="24"/>
    </w:rPr>
  </w:style>
  <w:style w:type="character" w:customStyle="1" w:styleId="13">
    <w:name w:val="Основной текст1"/>
    <w:rsid w:val="00C8600B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C8600B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C8600B"/>
    <w:pPr>
      <w:widowControl w:val="0"/>
    </w:pPr>
    <w:rPr>
      <w:rFonts w:ascii="Calibri" w:hAnsi="Calibri"/>
      <w:sz w:val="22"/>
    </w:rPr>
  </w:style>
  <w:style w:type="paragraph" w:customStyle="1" w:styleId="14">
    <w:name w:val="Верхний колонтитул1"/>
    <w:basedOn w:val="a"/>
    <w:link w:val="afb"/>
    <w:uiPriority w:val="99"/>
    <w:rsid w:val="00C8600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4"/>
    <w:uiPriority w:val="99"/>
    <w:rsid w:val="00C8600B"/>
    <w:rPr>
      <w:sz w:val="24"/>
      <w:szCs w:val="24"/>
    </w:rPr>
  </w:style>
  <w:style w:type="paragraph" w:customStyle="1" w:styleId="15">
    <w:name w:val="Нижний колонтитул1"/>
    <w:basedOn w:val="a"/>
    <w:link w:val="afc"/>
    <w:rsid w:val="00C8600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5"/>
    <w:rsid w:val="00C8600B"/>
    <w:rPr>
      <w:sz w:val="24"/>
      <w:szCs w:val="24"/>
    </w:rPr>
  </w:style>
  <w:style w:type="character" w:customStyle="1" w:styleId="30">
    <w:name w:val="Заголовок 3 Знак"/>
    <w:link w:val="310"/>
    <w:rsid w:val="00C8600B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C8600B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C8600B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600B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C8600B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C8600B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C8600B"/>
  </w:style>
  <w:style w:type="paragraph" w:styleId="aff0">
    <w:name w:val="Normal (Web)"/>
    <w:basedOn w:val="a"/>
    <w:uiPriority w:val="99"/>
    <w:unhideWhenUsed/>
    <w:rsid w:val="00C860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AED82-C06F-4F4A-BE79-86439A14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vt:lpstr>
    </vt:vector>
  </TitlesOfParts>
  <Company>MoBIL GROUP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kni</cp:lastModifiedBy>
  <cp:revision>80</cp:revision>
  <cp:lastPrinted>2025-05-13T03:27:00Z</cp:lastPrinted>
  <dcterms:created xsi:type="dcterms:W3CDTF">2024-12-25T01:48:00Z</dcterms:created>
  <dcterms:modified xsi:type="dcterms:W3CDTF">2025-05-13T03:29:00Z</dcterms:modified>
  <cp:version>786432</cp:version>
</cp:coreProperties>
</file>