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651694" w:rsidRPr="00651694" w:rsidRDefault="0056459E" w:rsidP="00651694">
      <w:pPr>
        <w:tabs>
          <w:tab w:val="left" w:pos="1105"/>
        </w:tabs>
        <w:spacing w:after="0" w:line="360" w:lineRule="auto"/>
        <w:ind w:firstLine="110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69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651694" w:rsidRPr="0065169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651694" w:rsidRPr="00651694">
        <w:rPr>
          <w:rFonts w:ascii="Times New Roman" w:hAnsi="Times New Roman" w:cs="Times New Roman"/>
          <w:b/>
          <w:sz w:val="28"/>
          <w:szCs w:val="28"/>
        </w:rPr>
        <w:t xml:space="preserve"> региональном Роскадастре рассказали о льготах при получении сведений ЕГРН</w:t>
      </w:r>
    </w:p>
    <w:p w:rsidR="00651694" w:rsidRPr="00651694" w:rsidRDefault="00651694" w:rsidP="0065169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651694">
        <w:rPr>
          <w:rFonts w:ascii="Times New Roman" w:hAnsi="Times New Roman" w:cs="Times New Roman"/>
          <w:sz w:val="28"/>
          <w:szCs w:val="28"/>
        </w:rPr>
        <w:t>Предоставление сведений Единого государственного реестра недвижимости (ЕГРН) является одной из самых популярных услуг филиала ППК «Роскадастр» по Новосибирской области. Так, в 2024 году специалисты филиала подготовили 3,1 млн документов по запросам заявителей.</w:t>
      </w:r>
    </w:p>
    <w:p w:rsidR="00651694" w:rsidRPr="00651694" w:rsidRDefault="00651694" w:rsidP="0065169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651694">
        <w:rPr>
          <w:rFonts w:ascii="Times New Roman" w:hAnsi="Times New Roman" w:cs="Times New Roman"/>
          <w:sz w:val="28"/>
          <w:szCs w:val="28"/>
        </w:rPr>
        <w:t xml:space="preserve">Порядок предоставления сведений ЕГРН предусматривает для отдельных категорий граждан предоставление </w:t>
      </w:r>
      <w:hyperlink r:id="rId5" w:history="1">
        <w:r w:rsidRPr="00651694">
          <w:rPr>
            <w:rStyle w:val="a4"/>
            <w:rFonts w:ascii="Times New Roman" w:hAnsi="Times New Roman" w:cs="Times New Roman"/>
            <w:sz w:val="28"/>
            <w:szCs w:val="28"/>
          </w:rPr>
          <w:t>скидки</w:t>
        </w:r>
      </w:hyperlink>
      <w:r w:rsidRPr="00651694">
        <w:rPr>
          <w:rFonts w:ascii="Times New Roman" w:hAnsi="Times New Roman" w:cs="Times New Roman"/>
          <w:sz w:val="28"/>
          <w:szCs w:val="28"/>
        </w:rPr>
        <w:t xml:space="preserve"> в размере 50% при оплате государственной пошлины. </w:t>
      </w:r>
    </w:p>
    <w:p w:rsidR="00651694" w:rsidRPr="00651694" w:rsidRDefault="00651694" w:rsidP="0065169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651694">
        <w:rPr>
          <w:rFonts w:ascii="Times New Roman" w:hAnsi="Times New Roman" w:cs="Times New Roman"/>
          <w:sz w:val="28"/>
          <w:szCs w:val="28"/>
        </w:rPr>
        <w:t xml:space="preserve">Льгота предоставляется ветеранам и инвалидам Великой Отечественной войны; </w:t>
      </w:r>
      <w:hyperlink r:id="rId6" w:history="1">
        <w:r w:rsidRPr="00651694">
          <w:rPr>
            <w:rStyle w:val="a4"/>
            <w:rFonts w:ascii="Times New Roman" w:hAnsi="Times New Roman" w:cs="Times New Roman"/>
            <w:sz w:val="28"/>
            <w:szCs w:val="28"/>
          </w:rPr>
          <w:t>ветеранам боевых действий</w:t>
        </w:r>
      </w:hyperlink>
      <w:r w:rsidRPr="00651694">
        <w:rPr>
          <w:rFonts w:ascii="Times New Roman" w:hAnsi="Times New Roman" w:cs="Times New Roman"/>
          <w:sz w:val="28"/>
          <w:szCs w:val="28"/>
        </w:rPr>
        <w:t xml:space="preserve"> на территориях СССР, РФ и других государств, в том числе участникам специальной военной операции. Также льготные условия действуют для детей-инвалидов, инвалидов с детства I группы, инвалидов I и II групп и граждан, имеющих трех и более несовершеннолетних детей.</w:t>
      </w:r>
      <w:bookmarkStart w:id="0" w:name="_GoBack"/>
      <w:bookmarkEnd w:id="0"/>
    </w:p>
    <w:p w:rsidR="00651694" w:rsidRPr="00651694" w:rsidRDefault="00651694" w:rsidP="0065169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651694">
        <w:rPr>
          <w:rFonts w:ascii="Times New Roman" w:hAnsi="Times New Roman" w:cs="Times New Roman"/>
          <w:sz w:val="28"/>
          <w:szCs w:val="28"/>
        </w:rPr>
        <w:t>Плата, равная 50% от размера, установленного для физических лиц, действует при документальном подтверждении права на льготу. Также сведения должны запрашиваться в отношении объектов недвижимости, находящихся или находившихся в собственности указанных лиц.</w:t>
      </w:r>
    </w:p>
    <w:p w:rsidR="00651694" w:rsidRPr="00651694" w:rsidRDefault="00651694" w:rsidP="0065169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651694">
        <w:rPr>
          <w:rFonts w:ascii="Times New Roman" w:hAnsi="Times New Roman" w:cs="Times New Roman"/>
          <w:sz w:val="28"/>
          <w:szCs w:val="28"/>
        </w:rPr>
        <w:t>Запросить выписку из ЕГРН можн</w:t>
      </w:r>
      <w:r w:rsidR="00F7209B">
        <w:rPr>
          <w:rFonts w:ascii="Times New Roman" w:hAnsi="Times New Roman" w:cs="Times New Roman"/>
          <w:sz w:val="28"/>
          <w:szCs w:val="28"/>
        </w:rPr>
        <w:t xml:space="preserve">о </w:t>
      </w:r>
      <w:r w:rsidRPr="00651694">
        <w:rPr>
          <w:rFonts w:ascii="Times New Roman" w:hAnsi="Times New Roman" w:cs="Times New Roman"/>
          <w:sz w:val="28"/>
          <w:szCs w:val="28"/>
        </w:rPr>
        <w:t xml:space="preserve">в офисах </w:t>
      </w:r>
      <w:hyperlink r:id="rId7" w:history="1">
        <w:r w:rsidRPr="00651694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651694">
        <w:rPr>
          <w:rFonts w:ascii="Times New Roman" w:hAnsi="Times New Roman" w:cs="Times New Roman"/>
          <w:sz w:val="28"/>
          <w:szCs w:val="28"/>
        </w:rPr>
        <w:t xml:space="preserve">, а также в рамках </w:t>
      </w:r>
      <w:hyperlink r:id="rId8" w:history="1">
        <w:r w:rsidRPr="00651694">
          <w:rPr>
            <w:rStyle w:val="a4"/>
            <w:rFonts w:ascii="Times New Roman" w:hAnsi="Times New Roman" w:cs="Times New Roman"/>
            <w:sz w:val="28"/>
            <w:szCs w:val="28"/>
          </w:rPr>
          <w:t>выездного обслуживания</w:t>
        </w:r>
      </w:hyperlink>
      <w:r w:rsidRPr="00651694">
        <w:rPr>
          <w:rFonts w:ascii="Times New Roman" w:hAnsi="Times New Roman" w:cs="Times New Roman"/>
          <w:sz w:val="28"/>
          <w:szCs w:val="28"/>
        </w:rPr>
        <w:t xml:space="preserve"> филиала ППК «Роскадастр».</w:t>
      </w:r>
    </w:p>
    <w:p w:rsidR="00F30752" w:rsidRPr="0056459E" w:rsidRDefault="00F30752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651694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</w:t>
      </w:r>
      <w:r w:rsidR="00F30752"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подготовлен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03A"/>
    <w:rsid w:val="00123801"/>
    <w:rsid w:val="00147392"/>
    <w:rsid w:val="001760F2"/>
    <w:rsid w:val="00197478"/>
    <w:rsid w:val="00262889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51694"/>
    <w:rsid w:val="0066571C"/>
    <w:rsid w:val="00692D5C"/>
    <w:rsid w:val="006C5797"/>
    <w:rsid w:val="007A3E0F"/>
    <w:rsid w:val="007E3782"/>
    <w:rsid w:val="009167C3"/>
    <w:rsid w:val="00A93F2F"/>
    <w:rsid w:val="00B30CDA"/>
    <w:rsid w:val="00BB0C9C"/>
    <w:rsid w:val="00BC14C4"/>
    <w:rsid w:val="00BE2346"/>
    <w:rsid w:val="00BE4CC4"/>
    <w:rsid w:val="00D320C0"/>
    <w:rsid w:val="00E43F52"/>
    <w:rsid w:val="00E815F6"/>
    <w:rsid w:val="00EF7D5A"/>
    <w:rsid w:val="00F30752"/>
    <w:rsid w:val="00F7209B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5490/815edc9896435be7118ac0d2bfccfcdc4caea94a/" TargetMode="External"/><Relationship Id="rId5" Type="http://schemas.openxmlformats.org/officeDocument/2006/relationships/hyperlink" Target="https://www.consultant.ru/document/cons_doc_LAW_491153/2ff7a8c72de3994f30496a0ccbb1ddafdaddf518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20</cp:revision>
  <dcterms:created xsi:type="dcterms:W3CDTF">2024-08-05T09:38:00Z</dcterms:created>
  <dcterms:modified xsi:type="dcterms:W3CDTF">2025-04-16T03:18:00Z</dcterms:modified>
</cp:coreProperties>
</file>