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овые свободные территории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для жилищного строительства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выявлены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 xml:space="preserve"> в Новосибирской области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список свободных земель, пригодных для осуществления жилищного строительства</w:t>
      </w:r>
      <w:r>
        <w:rPr>
          <w:rFonts w:ascii="Times New Roman" w:hAnsi="Times New Roman"/>
          <w:sz w:val="28"/>
          <w:szCs w:val="28"/>
        </w:rPr>
        <w:t xml:space="preserve">, вошли </w:t>
      </w:r>
      <w:r>
        <w:rPr>
          <w:rFonts w:ascii="Times New Roman" w:hAnsi="Times New Roman"/>
          <w:sz w:val="28"/>
          <w:szCs w:val="28"/>
        </w:rPr>
        <w:t xml:space="preserve">участки</w:t>
      </w:r>
      <w:r>
        <w:rPr>
          <w:rFonts w:ascii="Times New Roman" w:hAnsi="Times New Roman"/>
          <w:sz w:val="28"/>
          <w:szCs w:val="28"/>
        </w:rPr>
        <w:t xml:space="preserve"> и территории</w:t>
      </w:r>
      <w:r>
        <w:rPr>
          <w:rFonts w:ascii="Times New Roman" w:hAnsi="Times New Roman"/>
          <w:sz w:val="28"/>
          <w:szCs w:val="28"/>
        </w:rPr>
        <w:t xml:space="preserve"> Тогучинско</w:t>
      </w:r>
      <w:r>
        <w:rPr>
          <w:rFonts w:ascii="Times New Roman" w:hAnsi="Times New Roman"/>
          <w:sz w:val="28"/>
          <w:szCs w:val="28"/>
        </w:rPr>
        <w:t xml:space="preserve">го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Мошковско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</w:t>
      </w:r>
      <w:r>
        <w:rPr>
          <w:rFonts w:ascii="Times New Roman" w:hAnsi="Times New Roman"/>
          <w:sz w:val="28"/>
          <w:szCs w:val="28"/>
        </w:rPr>
        <w:t xml:space="preserve"> и Доволенско</w:t>
      </w:r>
      <w:r>
        <w:rPr>
          <w:rFonts w:ascii="Times New Roman" w:hAnsi="Times New Roman"/>
          <w:sz w:val="28"/>
          <w:szCs w:val="28"/>
        </w:rPr>
        <w:t xml:space="preserve">го</w:t>
      </w:r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ов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Такое решение принято о</w:t>
      </w:r>
      <w:r>
        <w:rPr>
          <w:rFonts w:ascii="Times New Roman" w:hAnsi="Times New Roman"/>
          <w:sz w:val="28"/>
          <w:szCs w:val="28"/>
        </w:rPr>
        <w:t xml:space="preserve">перативн</w:t>
      </w:r>
      <w:r>
        <w:rPr>
          <w:rFonts w:ascii="Times New Roman" w:hAnsi="Times New Roman"/>
          <w:sz w:val="28"/>
          <w:szCs w:val="28"/>
        </w:rPr>
        <w:t xml:space="preserve">ым штабом</w:t>
      </w:r>
      <w:r>
        <w:rPr>
          <w:rFonts w:ascii="Times New Roman" w:hAnsi="Times New Roman"/>
          <w:sz w:val="28"/>
          <w:szCs w:val="28"/>
        </w:rPr>
        <w:t xml:space="preserve">, действующ</w:t>
      </w:r>
      <w:r>
        <w:rPr>
          <w:rFonts w:ascii="Times New Roman" w:hAnsi="Times New Roman"/>
          <w:sz w:val="28"/>
          <w:szCs w:val="28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 при </w:t>
      </w:r>
      <w:r>
        <w:rPr>
          <w:rFonts w:ascii="Times New Roman" w:hAnsi="Times New Roman"/>
          <w:sz w:val="28"/>
          <w:szCs w:val="28"/>
        </w:rPr>
        <w:t xml:space="preserve">Управлении</w:t>
      </w:r>
      <w:r>
        <w:rPr>
          <w:rFonts w:ascii="Times New Roman" w:hAnsi="Times New Roman"/>
          <w:sz w:val="28"/>
          <w:szCs w:val="28"/>
        </w:rPr>
        <w:t xml:space="preserve"> Росреестр</w:t>
      </w:r>
      <w:r>
        <w:rPr>
          <w:rFonts w:ascii="Times New Roman" w:hAnsi="Times New Roman"/>
          <w:sz w:val="28"/>
          <w:szCs w:val="28"/>
        </w:rPr>
        <w:t xml:space="preserve">а по Новосибирской области при участии представителей региональных и местных органов власти.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Выявленные т</w:t>
      </w:r>
      <w:r>
        <w:rPr>
          <w:rFonts w:ascii="Times New Roman" w:hAnsi="Times New Roman"/>
          <w:sz w:val="28"/>
          <w:szCs w:val="28"/>
        </w:rPr>
        <w:t xml:space="preserve">ри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для многоквартирного строительства</w:t>
      </w:r>
      <w:r>
        <w:rPr>
          <w:rFonts w:ascii="Times New Roman" w:hAnsi="Times New Roman"/>
          <w:sz w:val="28"/>
          <w:szCs w:val="28"/>
        </w:rPr>
        <w:t xml:space="preserve"> расположены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городе Тогучин</w:t>
      </w:r>
      <w:r>
        <w:rPr>
          <w:rFonts w:ascii="Times New Roman" w:hAnsi="Times New Roman"/>
          <w:sz w:val="28"/>
          <w:szCs w:val="28"/>
        </w:rPr>
        <w:t xml:space="preserve"> на улицах </w:t>
      </w:r>
      <w:r>
        <w:rPr>
          <w:rFonts w:ascii="Times New Roman" w:hAnsi="Times New Roman"/>
          <w:sz w:val="28"/>
          <w:szCs w:val="28"/>
        </w:rPr>
        <w:t xml:space="preserve">Бригадная и Целинная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</w:t>
      </w:r>
      <w:r>
        <w:rPr>
          <w:rFonts w:ascii="Times New Roman" w:hAnsi="Times New Roman"/>
          <w:sz w:val="28"/>
          <w:szCs w:val="28"/>
        </w:rPr>
        <w:t xml:space="preserve">свободных </w:t>
      </w:r>
      <w:r>
        <w:rPr>
          <w:rFonts w:ascii="Times New Roman" w:hAnsi="Times New Roman"/>
          <w:sz w:val="28"/>
          <w:szCs w:val="28"/>
        </w:rPr>
        <w:t xml:space="preserve">земельных участка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находятся</w:t>
      </w:r>
      <w:r>
        <w:rPr>
          <w:rFonts w:ascii="Times New Roman" w:hAnsi="Times New Roman"/>
          <w:sz w:val="28"/>
          <w:szCs w:val="28"/>
        </w:rPr>
        <w:t xml:space="preserve"> в рабочем поселке Мошково</w:t>
      </w:r>
      <w:r>
        <w:rPr>
          <w:rFonts w:ascii="Times New Roman" w:hAnsi="Times New Roman"/>
          <w:sz w:val="28"/>
          <w:szCs w:val="28"/>
        </w:rPr>
        <w:t xml:space="preserve"> (улицы Кирова и Железнодорожная)</w:t>
      </w:r>
      <w:r>
        <w:rPr>
          <w:rFonts w:ascii="Times New Roman" w:hAnsi="Times New Roman"/>
          <w:sz w:val="28"/>
          <w:szCs w:val="28"/>
        </w:rPr>
        <w:t xml:space="preserve">, два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селе Ташара </w:t>
      </w:r>
      <w:r>
        <w:rPr>
          <w:rFonts w:ascii="Times New Roman" w:hAnsi="Times New Roman"/>
          <w:sz w:val="28"/>
          <w:szCs w:val="28"/>
        </w:rPr>
        <w:t xml:space="preserve">(улица Декабристов) </w:t>
      </w:r>
      <w:r>
        <w:rPr>
          <w:rFonts w:ascii="Times New Roman" w:hAnsi="Times New Roman"/>
          <w:sz w:val="28"/>
          <w:szCs w:val="28"/>
        </w:rPr>
        <w:t xml:space="preserve">и один участок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поселке Октябрьский</w:t>
      </w:r>
      <w:r>
        <w:rPr>
          <w:rFonts w:ascii="Times New Roman" w:hAnsi="Times New Roman"/>
          <w:sz w:val="28"/>
          <w:szCs w:val="28"/>
        </w:rPr>
        <w:t xml:space="preserve"> (улица Строительная)</w:t>
      </w:r>
      <w:r>
        <w:rPr>
          <w:rFonts w:ascii="Times New Roman" w:hAnsi="Times New Roman"/>
          <w:sz w:val="28"/>
          <w:szCs w:val="28"/>
        </w:rPr>
        <w:t xml:space="preserve"> Мошковского района</w:t>
      </w:r>
      <w:r>
        <w:rPr>
          <w:rFonts w:ascii="Times New Roman" w:hAnsi="Times New Roman"/>
          <w:sz w:val="28"/>
          <w:szCs w:val="28"/>
        </w:rPr>
        <w:t xml:space="preserve"> – эти участки </w:t>
      </w:r>
      <w:r>
        <w:rPr>
          <w:rFonts w:ascii="Times New Roman" w:hAnsi="Times New Roman"/>
          <w:sz w:val="28"/>
          <w:szCs w:val="28"/>
        </w:rPr>
        <w:t xml:space="preserve">пригод</w:t>
      </w:r>
      <w:r>
        <w:rPr>
          <w:rFonts w:ascii="Times New Roman" w:hAnsi="Times New Roman"/>
          <w:sz w:val="28"/>
          <w:szCs w:val="28"/>
        </w:rPr>
        <w:t xml:space="preserve">ны</w:t>
      </w:r>
      <w:r>
        <w:rPr>
          <w:rFonts w:ascii="Times New Roman" w:hAnsi="Times New Roman"/>
          <w:sz w:val="28"/>
          <w:szCs w:val="28"/>
        </w:rPr>
        <w:t xml:space="preserve"> для многоквартирной и индивидуальной жилой застройки.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селе Довольное </w:t>
      </w:r>
      <w:r>
        <w:rPr>
          <w:rFonts w:ascii="Times New Roman" w:hAnsi="Times New Roman"/>
          <w:sz w:val="28"/>
          <w:szCs w:val="28"/>
        </w:rPr>
        <w:t xml:space="preserve">выявлено т</w:t>
      </w:r>
      <w:r>
        <w:rPr>
          <w:rFonts w:ascii="Times New Roman" w:hAnsi="Times New Roman"/>
          <w:sz w:val="28"/>
          <w:szCs w:val="28"/>
        </w:rPr>
        <w:t xml:space="preserve">ри земельных участка </w:t>
      </w:r>
      <w:r>
        <w:rPr>
          <w:rFonts w:ascii="Times New Roman" w:hAnsi="Times New Roman"/>
          <w:sz w:val="28"/>
          <w:szCs w:val="28"/>
        </w:rPr>
        <w:t xml:space="preserve">на улицах Светлая и Магистральная</w:t>
      </w:r>
      <w:r>
        <w:rPr>
          <w:rFonts w:ascii="Times New Roman" w:hAnsi="Times New Roman"/>
          <w:sz w:val="28"/>
          <w:szCs w:val="28"/>
        </w:rPr>
        <w:t xml:space="preserve">, их можно </w:t>
      </w:r>
      <w:r>
        <w:rPr>
          <w:rFonts w:ascii="Times New Roman" w:hAnsi="Times New Roman"/>
          <w:sz w:val="28"/>
          <w:szCs w:val="28"/>
        </w:rPr>
        <w:t xml:space="preserve">получить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строительства как </w:t>
      </w:r>
      <w:r>
        <w:rPr>
          <w:rFonts w:ascii="Times New Roman" w:hAnsi="Times New Roman"/>
          <w:sz w:val="28"/>
          <w:szCs w:val="28"/>
        </w:rPr>
        <w:t xml:space="preserve">многоквартирно</w:t>
      </w:r>
      <w:r>
        <w:rPr>
          <w:rFonts w:ascii="Times New Roman" w:hAnsi="Times New Roman"/>
          <w:sz w:val="28"/>
          <w:szCs w:val="28"/>
        </w:rPr>
        <w:t xml:space="preserve">го, так и </w:t>
      </w:r>
      <w:r>
        <w:rPr>
          <w:rFonts w:ascii="Times New Roman" w:hAnsi="Times New Roman"/>
          <w:sz w:val="28"/>
          <w:szCs w:val="28"/>
        </w:rPr>
        <w:t xml:space="preserve">индивидуально</w:t>
      </w:r>
      <w:r>
        <w:rPr>
          <w:rFonts w:ascii="Times New Roman" w:hAnsi="Times New Roman"/>
          <w:sz w:val="28"/>
          <w:szCs w:val="28"/>
        </w:rPr>
        <w:t xml:space="preserve">го жилого дома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«Работа по выявлению свободных земельных участков в регионе ведется на протяжении уже нескольких лет. Н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а 1 апреля 2025 года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в Новосибирской области выявлено 495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земельных участков и территорий площадью 2 730,5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», - сообщила заместитель руководителя новосибирского Росреестра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Наталья Ивчатова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.</w:t>
      </w:r>
      <w:bookmarkStart w:id="0" w:name="undefined"/>
      <w:r/>
      <w:bookmarkEnd w:id="0"/>
      <w:r>
        <w:rPr>
          <w:rFonts w:ascii="Times New Roman" w:hAnsi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ближайшее время 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знакомиться 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 всеми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выявленны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участк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можно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будет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сервис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«Земля для стройки» </w:t>
      </w:r>
      <w:r>
        <w:rPr>
          <w:rFonts w:ascii="Times New Roman" w:hAnsi="Times New Roman"/>
          <w:sz w:val="28"/>
          <w:szCs w:val="28"/>
        </w:rPr>
        <w:t xml:space="preserve">портал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пространственных данных «Национальная система пространственных данных» по адресу https://nspd.gov.ru.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весь период действия 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из ранее выявленных земельных участков в оборот во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влечен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112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земельны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участ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для индивидуального жилищного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многоквартирного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тва общей площадью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более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283 га.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Напоминаем, что 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выявленных свободных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земельных участков осуществляется в общем порядке, в соответствии с земельным законодательством.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858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tabs>
          <w:tab w:val="left" w:pos="709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302</cp:revision>
  <dcterms:created xsi:type="dcterms:W3CDTF">2009-04-08T02:19:00Z</dcterms:created>
  <dcterms:modified xsi:type="dcterms:W3CDTF">2025-04-04T05:00:32Z</dcterms:modified>
  <cp:version>917504</cp:version>
</cp:coreProperties>
</file>