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color w:val="000000" w:themeColor="text1"/>
          <w:sz w:val="26"/>
          <w:szCs w:val="26"/>
        </w:rPr>
        <w:t xml:space="preserve">Ш</w:t>
      </w:r>
      <w:r>
        <w:rPr>
          <w:b/>
          <w:color w:val="000000" w:themeColor="text1"/>
          <w:sz w:val="26"/>
          <w:szCs w:val="26"/>
        </w:rPr>
        <w:t xml:space="preserve">кола электронных услуг</w:t>
      </w:r>
      <w:r>
        <w:rPr>
          <w:b/>
          <w:color w:val="000000" w:themeColor="text1"/>
          <w:sz w:val="26"/>
          <w:szCs w:val="26"/>
        </w:rPr>
        <w:t xml:space="preserve"> Росреестра</w:t>
      </w:r>
      <w:r>
        <w:rPr>
          <w:b/>
          <w:color w:val="000000" w:themeColor="text1"/>
          <w:sz w:val="26"/>
          <w:szCs w:val="26"/>
        </w:rPr>
      </w:r>
    </w:p>
    <w:p>
      <w:pPr>
        <w:pStyle w:val="848"/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</w:p>
    <w:p>
      <w:pPr>
        <w:pStyle w:val="84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>
        <w:rPr>
          <w:color w:val="000000" w:themeColor="text1"/>
          <w:sz w:val="26"/>
          <w:szCs w:val="26"/>
        </w:rPr>
        <w:t xml:space="preserve">    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5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 xml:space="preserve">C</w:t>
      </w:r>
      <w:r>
        <w:rPr>
          <w:color w:val="000000" w:themeColor="text1"/>
          <w:sz w:val="28"/>
          <w:szCs w:val="28"/>
        </w:rPr>
        <w:t xml:space="preserve">пециалисты новосибирского Росреест</w:t>
      </w:r>
      <w:r>
        <w:rPr>
          <w:color w:val="000000" w:themeColor="text1"/>
          <w:sz w:val="28"/>
          <w:szCs w:val="28"/>
        </w:rPr>
        <w:t xml:space="preserve">ра готовы оказать  консультации юридическим лицам </w:t>
      </w:r>
      <w:r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 xml:space="preserve">оформлению недвижимости </w:t>
      </w:r>
      <w:r>
        <w:rPr>
          <w:color w:val="000000" w:themeColor="text1"/>
          <w:sz w:val="28"/>
          <w:szCs w:val="28"/>
        </w:rPr>
        <w:t xml:space="preserve">через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электронный сервис официального сайта Росреестра «Личный кабинет» (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"https://rosreestr.gov.ru/"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857"/>
          <w:color w:val="000000" w:themeColor="text1"/>
          <w:sz w:val="28"/>
          <w:szCs w:val="28"/>
          <w:u w:val="none"/>
          <w:shd w:val="clear" w:color="auto" w:fill="ffffff"/>
        </w:rPr>
        <w:t xml:space="preserve">https://rosreestr.gov.ru</w:t>
      </w:r>
      <w:r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  <w:shd w:val="clear" w:color="auto" w:fill="ffffff"/>
        </w:rPr>
        <w:t xml:space="preserve">)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В Управлении Росреестра по Новосибирской области работает школа электронных услуг, в которой </w:t>
      </w:r>
      <w:r>
        <w:rPr>
          <w:color w:val="000000" w:themeColor="text1"/>
          <w:sz w:val="28"/>
          <w:szCs w:val="28"/>
        </w:rPr>
        <w:t xml:space="preserve">специалисты оказывают практическую </w:t>
      </w:r>
      <w:r>
        <w:rPr>
          <w:color w:val="000000" w:themeColor="text1"/>
          <w:sz w:val="28"/>
          <w:szCs w:val="28"/>
        </w:rPr>
        <w:t xml:space="preserve">помощь </w:t>
      </w:r>
      <w:r>
        <w:rPr>
          <w:color w:val="000000" w:themeColor="text1"/>
          <w:sz w:val="28"/>
          <w:szCs w:val="28"/>
        </w:rPr>
        <w:t xml:space="preserve">в обучении</w:t>
      </w:r>
      <w:r>
        <w:rPr>
          <w:color w:val="000000" w:themeColor="text1"/>
          <w:sz w:val="28"/>
          <w:szCs w:val="28"/>
        </w:rPr>
        <w:t xml:space="preserve"> процесс</w:t>
      </w:r>
      <w:r>
        <w:rPr>
          <w:color w:val="000000" w:themeColor="text1"/>
          <w:sz w:val="28"/>
          <w:szCs w:val="28"/>
        </w:rPr>
        <w:t xml:space="preserve">ов</w:t>
      </w:r>
      <w:r>
        <w:rPr>
          <w:color w:val="000000" w:themeColor="text1"/>
          <w:sz w:val="28"/>
          <w:szCs w:val="28"/>
        </w:rPr>
        <w:t xml:space="preserve"> получения услуг ведомства в электронном виде.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8"/>
        <w:shd w:val="clear" w:color="auto" w:fill="f5f5f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 начала года</w:t>
      </w:r>
      <w:r>
        <w:rPr>
          <w:color w:val="000000" w:themeColor="text1"/>
          <w:sz w:val="28"/>
          <w:szCs w:val="28"/>
        </w:rPr>
        <w:t xml:space="preserve"> уже</w:t>
      </w:r>
      <w:r>
        <w:rPr>
          <w:color w:val="000000" w:themeColor="text1"/>
          <w:sz w:val="28"/>
          <w:szCs w:val="28"/>
        </w:rPr>
        <w:t xml:space="preserve"> проведено</w:t>
      </w:r>
      <w:r>
        <w:rPr>
          <w:color w:val="000000" w:themeColor="text1"/>
          <w:sz w:val="28"/>
          <w:szCs w:val="28"/>
        </w:rPr>
        <w:t xml:space="preserve"> шесть</w:t>
      </w:r>
      <w:r>
        <w:rPr>
          <w:color w:val="000000" w:themeColor="text1"/>
          <w:sz w:val="28"/>
          <w:szCs w:val="28"/>
        </w:rPr>
        <w:t xml:space="preserve"> обучающих семинаров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для профессиональных участников рынка недвижимости</w:t>
      </w:r>
      <w:r>
        <w:rPr>
          <w:color w:val="000000" w:themeColor="text1"/>
          <w:sz w:val="28"/>
          <w:szCs w:val="28"/>
        </w:rPr>
        <w:t xml:space="preserve">, среди них</w:t>
      </w:r>
      <w:r>
        <w:rPr>
          <w:color w:val="000000" w:themeColor="text1"/>
          <w:sz w:val="28"/>
          <w:szCs w:val="28"/>
        </w:rPr>
        <w:t xml:space="preserve"> -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застройщик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специалисты </w:t>
      </w:r>
      <w:r>
        <w:rPr>
          <w:color w:val="000000" w:themeColor="text1"/>
          <w:sz w:val="28"/>
          <w:szCs w:val="28"/>
        </w:rPr>
        <w:t xml:space="preserve">кредитных организаций, риелтор</w:t>
      </w:r>
      <w:r>
        <w:rPr>
          <w:color w:val="000000" w:themeColor="text1"/>
          <w:sz w:val="28"/>
          <w:szCs w:val="28"/>
        </w:rPr>
        <w:t xml:space="preserve">ы и иные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юридически</w:t>
      </w:r>
      <w:r>
        <w:rPr>
          <w:color w:val="000000" w:themeColor="text1"/>
          <w:sz w:val="28"/>
          <w:szCs w:val="28"/>
        </w:rPr>
        <w:t xml:space="preserve">е</w:t>
      </w:r>
      <w:r>
        <w:rPr>
          <w:color w:val="000000" w:themeColor="text1"/>
          <w:sz w:val="28"/>
          <w:szCs w:val="28"/>
        </w:rPr>
        <w:t xml:space="preserve"> лиц</w:t>
      </w:r>
      <w:r>
        <w:rPr>
          <w:color w:val="000000" w:themeColor="text1"/>
          <w:sz w:val="28"/>
          <w:szCs w:val="28"/>
        </w:rPr>
        <w:t xml:space="preserve">а. Р</w:t>
      </w:r>
      <w:r>
        <w:rPr>
          <w:color w:val="000000" w:themeColor="text1"/>
          <w:sz w:val="28"/>
          <w:szCs w:val="28"/>
        </w:rPr>
        <w:t xml:space="preserve">азраб</w:t>
      </w:r>
      <w:r>
        <w:rPr>
          <w:color w:val="000000" w:themeColor="text1"/>
          <w:sz w:val="28"/>
          <w:szCs w:val="28"/>
        </w:rPr>
        <w:t xml:space="preserve">отаны </w:t>
      </w:r>
      <w:r>
        <w:rPr>
          <w:color w:val="000000" w:themeColor="text1"/>
          <w:sz w:val="28"/>
          <w:szCs w:val="28"/>
        </w:rPr>
        <w:t xml:space="preserve">специальные </w:t>
      </w:r>
      <w:r>
        <w:rPr>
          <w:color w:val="000000" w:themeColor="text1"/>
          <w:sz w:val="28"/>
          <w:szCs w:val="28"/>
        </w:rPr>
        <w:t xml:space="preserve">видеоинструкции по подаче документов через личный кабинет</w:t>
      </w:r>
      <w:r>
        <w:rPr>
          <w:color w:val="000000" w:themeColor="text1"/>
          <w:sz w:val="28"/>
          <w:szCs w:val="28"/>
        </w:rPr>
        <w:t xml:space="preserve">, которые опубликованы на странице Управления в социальных сетях</w:t>
      </w:r>
      <w:r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  <w:lang w:val="en-US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</w:instrText>
      </w:r>
      <w:r>
        <w:rPr>
          <w:color w:val="000000" w:themeColor="text1"/>
          <w:sz w:val="28"/>
          <w:szCs w:val="28"/>
          <w:lang w:val="en-US"/>
        </w:rPr>
        <w:instrText xml:space="preserve">HYPERLINK</w:instrText>
      </w:r>
      <w:r>
        <w:rPr>
          <w:color w:val="000000" w:themeColor="text1"/>
          <w:sz w:val="28"/>
          <w:szCs w:val="28"/>
        </w:rPr>
        <w:instrText xml:space="preserve"> "</w:instrText>
      </w:r>
      <w:r>
        <w:rPr>
          <w:color w:val="000000" w:themeColor="text1"/>
          <w:sz w:val="28"/>
          <w:szCs w:val="28"/>
          <w:lang w:val="en-US"/>
        </w:rPr>
        <w:instrText xml:space="preserve">https</w:instrText>
      </w:r>
      <w:r>
        <w:rPr>
          <w:color w:val="000000" w:themeColor="text1"/>
          <w:sz w:val="28"/>
          <w:szCs w:val="28"/>
        </w:rPr>
        <w:instrText xml:space="preserve">://</w:instrText>
      </w:r>
      <w:r>
        <w:rPr>
          <w:color w:val="000000" w:themeColor="text1"/>
          <w:sz w:val="28"/>
          <w:szCs w:val="28"/>
          <w:lang w:val="en-US"/>
        </w:rPr>
        <w:instrText xml:space="preserve">t</w:instrText>
      </w:r>
      <w:r>
        <w:rPr>
          <w:color w:val="000000" w:themeColor="text1"/>
          <w:sz w:val="28"/>
          <w:szCs w:val="28"/>
        </w:rPr>
        <w:instrText xml:space="preserve">.</w:instrText>
      </w:r>
      <w:r>
        <w:rPr>
          <w:color w:val="000000" w:themeColor="text1"/>
          <w:sz w:val="28"/>
          <w:szCs w:val="28"/>
          <w:lang w:val="en-US"/>
        </w:rPr>
        <w:instrText xml:space="preserve">me</w:instrText>
      </w:r>
      <w:r>
        <w:rPr>
          <w:color w:val="000000" w:themeColor="text1"/>
          <w:sz w:val="28"/>
          <w:szCs w:val="28"/>
        </w:rPr>
        <w:instrText xml:space="preserve">/</w:instrText>
      </w:r>
      <w:r>
        <w:rPr>
          <w:color w:val="000000" w:themeColor="text1"/>
          <w:sz w:val="28"/>
          <w:szCs w:val="28"/>
          <w:lang w:val="en-US"/>
        </w:rPr>
        <w:instrText xml:space="preserve">rosreestr</w:instrText>
      </w:r>
      <w:r>
        <w:rPr>
          <w:color w:val="000000" w:themeColor="text1"/>
          <w:sz w:val="28"/>
          <w:szCs w:val="28"/>
        </w:rPr>
        <w:instrText xml:space="preserve">_</w:instrText>
      </w:r>
      <w:r>
        <w:rPr>
          <w:color w:val="000000" w:themeColor="text1"/>
          <w:sz w:val="28"/>
          <w:szCs w:val="28"/>
          <w:lang w:val="en-US"/>
        </w:rPr>
        <w:instrText xml:space="preserve">nsk</w:instrText>
      </w:r>
      <w:r>
        <w:rPr>
          <w:color w:val="000000" w:themeColor="text1"/>
          <w:sz w:val="28"/>
          <w:szCs w:val="28"/>
        </w:rPr>
        <w:instrText xml:space="preserve">/2913" </w:instrText>
      </w:r>
      <w:r>
        <w:rPr>
          <w:color w:val="000000" w:themeColor="text1"/>
          <w:sz w:val="28"/>
          <w:szCs w:val="28"/>
          <w:lang w:val="en-US"/>
        </w:rPr>
        <w:fldChar w:fldCharType="separate"/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https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://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t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.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me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/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rosreestr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_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nsk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/2913</w:t>
      </w:r>
      <w:r>
        <w:rPr>
          <w:color w:val="000000" w:themeColor="text1"/>
          <w:sz w:val="28"/>
          <w:szCs w:val="28"/>
          <w:lang w:val="en-US"/>
        </w:rPr>
        <w:fldChar w:fldCharType="end"/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</w:instrText>
      </w:r>
      <w:r>
        <w:rPr>
          <w:color w:val="000000" w:themeColor="text1"/>
          <w:sz w:val="28"/>
          <w:szCs w:val="28"/>
          <w:lang w:val="en-US"/>
        </w:rPr>
        <w:instrText xml:space="preserve">HYPERLINK</w:instrText>
      </w:r>
      <w:r>
        <w:rPr>
          <w:color w:val="000000" w:themeColor="text1"/>
          <w:sz w:val="28"/>
          <w:szCs w:val="28"/>
        </w:rPr>
        <w:instrText xml:space="preserve"> "</w:instrText>
      </w:r>
      <w:r>
        <w:rPr>
          <w:color w:val="000000" w:themeColor="text1"/>
          <w:sz w:val="28"/>
          <w:szCs w:val="28"/>
          <w:lang w:val="en-US"/>
        </w:rPr>
        <w:instrText xml:space="preserve">https</w:instrText>
      </w:r>
      <w:r>
        <w:rPr>
          <w:color w:val="000000" w:themeColor="text1"/>
          <w:sz w:val="28"/>
          <w:szCs w:val="28"/>
        </w:rPr>
        <w:instrText xml:space="preserve">://</w:instrText>
      </w:r>
      <w:r>
        <w:rPr>
          <w:color w:val="000000" w:themeColor="text1"/>
          <w:sz w:val="28"/>
          <w:szCs w:val="28"/>
          <w:lang w:val="en-US"/>
        </w:rPr>
        <w:instrText xml:space="preserve">t</w:instrText>
      </w:r>
      <w:r>
        <w:rPr>
          <w:color w:val="000000" w:themeColor="text1"/>
          <w:sz w:val="28"/>
          <w:szCs w:val="28"/>
        </w:rPr>
        <w:instrText xml:space="preserve">.</w:instrText>
      </w:r>
      <w:r>
        <w:rPr>
          <w:color w:val="000000" w:themeColor="text1"/>
          <w:sz w:val="28"/>
          <w:szCs w:val="28"/>
          <w:lang w:val="en-US"/>
        </w:rPr>
        <w:instrText xml:space="preserve">me</w:instrText>
      </w:r>
      <w:r>
        <w:rPr>
          <w:color w:val="000000" w:themeColor="text1"/>
          <w:sz w:val="28"/>
          <w:szCs w:val="28"/>
        </w:rPr>
        <w:instrText xml:space="preserve">/</w:instrText>
      </w:r>
      <w:r>
        <w:rPr>
          <w:color w:val="000000" w:themeColor="text1"/>
          <w:sz w:val="28"/>
          <w:szCs w:val="28"/>
          <w:lang w:val="en-US"/>
        </w:rPr>
        <w:instrText xml:space="preserve">rosreestr</w:instrText>
      </w:r>
      <w:r>
        <w:rPr>
          <w:color w:val="000000" w:themeColor="text1"/>
          <w:sz w:val="28"/>
          <w:szCs w:val="28"/>
        </w:rPr>
        <w:instrText xml:space="preserve">_</w:instrText>
      </w:r>
      <w:r>
        <w:rPr>
          <w:color w:val="000000" w:themeColor="text1"/>
          <w:sz w:val="28"/>
          <w:szCs w:val="28"/>
          <w:lang w:val="en-US"/>
        </w:rPr>
        <w:instrText xml:space="preserve">nsk</w:instrText>
      </w:r>
      <w:r>
        <w:rPr>
          <w:color w:val="000000" w:themeColor="text1"/>
          <w:sz w:val="28"/>
          <w:szCs w:val="28"/>
        </w:rPr>
        <w:instrText xml:space="preserve">/2771" </w:instrText>
      </w:r>
      <w:r>
        <w:rPr>
          <w:color w:val="000000" w:themeColor="text1"/>
          <w:sz w:val="28"/>
          <w:szCs w:val="28"/>
          <w:lang w:val="en-US"/>
        </w:rPr>
        <w:fldChar w:fldCharType="separate"/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https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://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t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.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me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/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rosreestr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_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nsk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/2771</w:t>
      </w:r>
      <w:r>
        <w:rPr>
          <w:color w:val="000000" w:themeColor="text1"/>
          <w:sz w:val="28"/>
          <w:szCs w:val="28"/>
          <w:lang w:val="en-US"/>
        </w:rPr>
        <w:fldChar w:fldCharType="end"/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</w:instrText>
      </w:r>
      <w:r>
        <w:rPr>
          <w:color w:val="000000" w:themeColor="text1"/>
          <w:sz w:val="28"/>
          <w:szCs w:val="28"/>
          <w:lang w:val="en-US"/>
        </w:rPr>
        <w:instrText xml:space="preserve">HYPERLINK</w:instrText>
      </w:r>
      <w:r>
        <w:rPr>
          <w:color w:val="000000" w:themeColor="text1"/>
          <w:sz w:val="28"/>
          <w:szCs w:val="28"/>
        </w:rPr>
        <w:instrText xml:space="preserve"> "</w:instrText>
      </w:r>
      <w:r>
        <w:rPr>
          <w:color w:val="000000" w:themeColor="text1"/>
          <w:sz w:val="28"/>
          <w:szCs w:val="28"/>
          <w:lang w:val="en-US"/>
        </w:rPr>
        <w:instrText xml:space="preserve">https</w:instrText>
      </w:r>
      <w:r>
        <w:rPr>
          <w:color w:val="000000" w:themeColor="text1"/>
          <w:sz w:val="28"/>
          <w:szCs w:val="28"/>
        </w:rPr>
        <w:instrText xml:space="preserve">://</w:instrText>
      </w:r>
      <w:r>
        <w:rPr>
          <w:color w:val="000000" w:themeColor="text1"/>
          <w:sz w:val="28"/>
          <w:szCs w:val="28"/>
          <w:lang w:val="en-US"/>
        </w:rPr>
        <w:instrText xml:space="preserve">vk</w:instrText>
      </w:r>
      <w:r>
        <w:rPr>
          <w:color w:val="000000" w:themeColor="text1"/>
          <w:sz w:val="28"/>
          <w:szCs w:val="28"/>
        </w:rPr>
        <w:instrText xml:space="preserve">.</w:instrText>
      </w:r>
      <w:r>
        <w:rPr>
          <w:color w:val="000000" w:themeColor="text1"/>
          <w:sz w:val="28"/>
          <w:szCs w:val="28"/>
          <w:lang w:val="en-US"/>
        </w:rPr>
        <w:instrText xml:space="preserve">com</w:instrText>
      </w:r>
      <w:r>
        <w:rPr>
          <w:color w:val="000000" w:themeColor="text1"/>
          <w:sz w:val="28"/>
          <w:szCs w:val="28"/>
        </w:rPr>
        <w:instrText xml:space="preserve">/" </w:instrText>
      </w:r>
      <w:r>
        <w:rPr>
          <w:color w:val="000000" w:themeColor="text1"/>
          <w:sz w:val="28"/>
          <w:szCs w:val="28"/>
          <w:lang w:val="en-US"/>
        </w:rPr>
        <w:fldChar w:fldCharType="separate"/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https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://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vk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.</w:t>
      </w:r>
      <w:r>
        <w:rPr>
          <w:rStyle w:val="857"/>
          <w:color w:val="000000" w:themeColor="text1"/>
          <w:sz w:val="28"/>
          <w:szCs w:val="28"/>
          <w:u w:val="none"/>
          <w:lang w:val="en-US"/>
        </w:rPr>
        <w:t xml:space="preserve">com</w:t>
      </w:r>
      <w:r>
        <w:rPr>
          <w:rStyle w:val="857"/>
          <w:color w:val="000000" w:themeColor="text1"/>
          <w:sz w:val="28"/>
          <w:szCs w:val="28"/>
          <w:u w:val="none"/>
        </w:rPr>
        <w:t xml:space="preserve">/</w:t>
      </w:r>
      <w:r>
        <w:rPr>
          <w:color w:val="000000" w:themeColor="text1"/>
          <w:sz w:val="28"/>
          <w:szCs w:val="28"/>
          <w:lang w:val="en-US"/>
        </w:rPr>
        <w:fldChar w:fldCharType="end"/>
      </w:r>
      <w:r>
        <w:rPr>
          <w:color w:val="000000" w:themeColor="text1"/>
          <w:sz w:val="28"/>
          <w:szCs w:val="28"/>
          <w:lang w:val="en-US"/>
        </w:rPr>
        <w:t xml:space="preserve">wall</w:t>
      </w:r>
      <w:r>
        <w:rPr>
          <w:color w:val="000000" w:themeColor="text1"/>
          <w:sz w:val="28"/>
          <w:szCs w:val="28"/>
        </w:rPr>
        <w:t xml:space="preserve">-1</w:t>
      </w:r>
      <w:r>
        <w:rPr>
          <w:color w:val="000000" w:themeColor="text1"/>
          <w:sz w:val="28"/>
          <w:szCs w:val="28"/>
        </w:rPr>
        <w:t xml:space="preserve">18967869_3358</w:t>
      </w:r>
      <w:r>
        <w:rPr>
          <w:color w:val="000000" w:themeColor="text1"/>
          <w:sz w:val="28"/>
          <w:szCs w:val="28"/>
        </w:rPr>
        <w:t xml:space="preserve">)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 xml:space="preserve">Записаться в Школу электронных услуг можно  по телефонам: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</w:t>
      </w:r>
      <w:r>
        <w:rPr>
          <w:color w:val="000000" w:themeColor="text1"/>
          <w:sz w:val="28"/>
          <w:szCs w:val="28"/>
        </w:rPr>
        <w:t xml:space="preserve">8(383) 211 21 15, 8(383) 252 09 86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в будние дни с 08:00 до 16:00. О</w:t>
      </w:r>
      <w:r>
        <w:rPr>
          <w:color w:val="000000" w:themeColor="text1"/>
          <w:sz w:val="28"/>
          <w:szCs w:val="28"/>
        </w:rPr>
        <w:t xml:space="preserve">бучения проводятся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для всех желающих бесплатно и на постоянной основе.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«Посетив обучающий семинар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хочется выразить слова бл</w:t>
      </w:r>
      <w:r>
        <w:rPr>
          <w:color w:val="000000" w:themeColor="text1"/>
          <w:sz w:val="28"/>
          <w:szCs w:val="28"/>
        </w:rPr>
        <w:t xml:space="preserve">агодарности сотрудникам новосибирского Росреестра, которые не только раскрыли нововведения в законодательстве о государственной регистрации прав, а также с использованием информационных технологий пошагово объяснили процедуру электронной подачи документов»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 xml:space="preserve">Евгений Шипичук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главный юрисконсульт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</w:t>
      </w:r>
      <w:r>
        <w:rPr>
          <w:color w:val="000000" w:themeColor="text1"/>
          <w:sz w:val="28"/>
          <w:szCs w:val="28"/>
        </w:rPr>
        <w:t xml:space="preserve">овосибирского </w:t>
      </w:r>
      <w:r>
        <w:rPr>
          <w:color w:val="000000" w:themeColor="text1"/>
          <w:sz w:val="28"/>
          <w:szCs w:val="28"/>
        </w:rPr>
        <w:t xml:space="preserve">Облпотребсоюза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Дополнительно сообщаем, что все вопросы по оформлению недвижимости в электронном виде можно задать по телефонам: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- 8 (383) 330 52 70 </w:t>
      </w:r>
      <w:r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 xml:space="preserve">по вопросам кадастрового учета;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 </w:t>
      </w:r>
      <w:r>
        <w:rPr>
          <w:color w:val="000000" w:themeColor="text1"/>
          <w:sz w:val="28"/>
          <w:szCs w:val="28"/>
        </w:rPr>
        <w:t xml:space="preserve">8 (383) 562 07 86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8 (383) 243 88 28  </w:t>
      </w:r>
      <w:r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 xml:space="preserve">по вопросам </w:t>
      </w:r>
      <w:r>
        <w:rPr>
          <w:color w:val="000000" w:themeColor="text1"/>
          <w:sz w:val="28"/>
          <w:szCs w:val="28"/>
        </w:rPr>
        <w:t xml:space="preserve">электронной </w:t>
      </w:r>
      <w:r>
        <w:rPr>
          <w:color w:val="000000" w:themeColor="text1"/>
          <w:sz w:val="28"/>
          <w:szCs w:val="28"/>
        </w:rPr>
        <w:t xml:space="preserve">регистрации</w:t>
      </w:r>
      <w:r>
        <w:rPr>
          <w:color w:val="000000" w:themeColor="text1"/>
          <w:sz w:val="28"/>
          <w:szCs w:val="28"/>
        </w:rPr>
        <w:t xml:space="preserve"> прав</w:t>
      </w:r>
      <w:r>
        <w:rPr>
          <w:color w:val="000000" w:themeColor="text1"/>
          <w:sz w:val="28"/>
          <w:szCs w:val="28"/>
        </w:rPr>
        <w:t xml:space="preserve"> и сделок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tabs>
          <w:tab w:val="left" w:pos="709" w:leader="none"/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tabs>
          <w:tab w:val="left" w:pos="1095" w:leader="none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tabs>
          <w:tab w:val="left" w:pos="1095" w:leader="none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</w:pP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60" w:leader="none"/>
        </w:tabs>
        <w:ind w:left="360" w:hanging="360"/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tabs>
          <w:tab w:val="num" w:pos="1440" w:leader="none"/>
        </w:tabs>
        <w:ind w:left="1440" w:hanging="360"/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tabs>
          <w:tab w:val="num" w:pos="2880" w:leader="none"/>
        </w:tabs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tabs>
          <w:tab w:val="num" w:pos="3600" w:leader="none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tabs>
          <w:tab w:val="num" w:pos="5040" w:leader="none"/>
        </w:tabs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tabs>
          <w:tab w:val="num" w:pos="5760" w:leader="none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ind w:left="720"/>
      <w:contextualSpacing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spacing w:after="57"/>
      <w:ind w:left="0" w:right="0" w:firstLine="0"/>
    </w:pPr>
  </w:style>
  <w:style w:type="paragraph" w:styleId="838">
    <w:name w:val="toc 2"/>
    <w:basedOn w:val="848"/>
    <w:next w:val="848"/>
    <w:uiPriority w:val="39"/>
    <w:unhideWhenUsed/>
    <w:pPr>
      <w:spacing w:after="57"/>
      <w:ind w:left="283" w:right="0" w:firstLine="0"/>
    </w:pPr>
  </w:style>
  <w:style w:type="paragraph" w:styleId="839">
    <w:name w:val="toc 3"/>
    <w:basedOn w:val="848"/>
    <w:next w:val="848"/>
    <w:uiPriority w:val="39"/>
    <w:unhideWhenUsed/>
    <w:pPr>
      <w:spacing w:after="57"/>
      <w:ind w:left="567" w:right="0" w:firstLine="0"/>
    </w:pPr>
  </w:style>
  <w:style w:type="paragraph" w:styleId="840">
    <w:name w:val="toc 4"/>
    <w:basedOn w:val="848"/>
    <w:next w:val="848"/>
    <w:uiPriority w:val="39"/>
    <w:unhideWhenUsed/>
    <w:pPr>
      <w:spacing w:after="57"/>
      <w:ind w:left="850" w:right="0" w:firstLine="0"/>
    </w:pPr>
  </w:style>
  <w:style w:type="paragraph" w:styleId="841">
    <w:name w:val="toc 5"/>
    <w:basedOn w:val="848"/>
    <w:next w:val="848"/>
    <w:uiPriority w:val="39"/>
    <w:unhideWhenUsed/>
    <w:pPr>
      <w:spacing w:after="57"/>
      <w:ind w:left="1134" w:right="0" w:firstLine="0"/>
    </w:pPr>
  </w:style>
  <w:style w:type="paragraph" w:styleId="842">
    <w:name w:val="toc 6"/>
    <w:basedOn w:val="848"/>
    <w:next w:val="848"/>
    <w:uiPriority w:val="39"/>
    <w:unhideWhenUsed/>
    <w:pPr>
      <w:spacing w:after="57"/>
      <w:ind w:left="1417" w:right="0" w:firstLine="0"/>
    </w:pPr>
  </w:style>
  <w:style w:type="paragraph" w:styleId="843">
    <w:name w:val="toc 7"/>
    <w:basedOn w:val="848"/>
    <w:next w:val="848"/>
    <w:uiPriority w:val="39"/>
    <w:unhideWhenUsed/>
    <w:pPr>
      <w:spacing w:after="57"/>
      <w:ind w:left="1701" w:right="0" w:firstLine="0"/>
    </w:pPr>
  </w:style>
  <w:style w:type="paragraph" w:styleId="844">
    <w:name w:val="toc 8"/>
    <w:basedOn w:val="848"/>
    <w:next w:val="848"/>
    <w:uiPriority w:val="39"/>
    <w:unhideWhenUsed/>
    <w:pPr>
      <w:spacing w:after="57"/>
      <w:ind w:left="1984" w:right="0" w:firstLine="0"/>
    </w:pPr>
  </w:style>
  <w:style w:type="paragraph" w:styleId="845">
    <w:name w:val="toc 9"/>
    <w:basedOn w:val="848"/>
    <w:next w:val="848"/>
    <w:uiPriority w:val="39"/>
    <w:unhideWhenUsed/>
    <w:pPr>
      <w:spacing w:after="57"/>
      <w:ind w:left="2268" w:right="0" w:firstLine="0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spacing w:before="2400"/>
      <w:ind w:left="6481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spacing w:after="120" w:line="480" w:lineRule="auto"/>
      <w:ind w:left="283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spacing w:after="200" w:line="276" w:lineRule="auto"/>
      <w:ind w:left="720"/>
      <w:contextualSpacing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300</cp:revision>
  <dcterms:created xsi:type="dcterms:W3CDTF">2009-04-08T02:19:00Z</dcterms:created>
  <dcterms:modified xsi:type="dcterms:W3CDTF">2025-04-01T07:01:58Z</dcterms:modified>
  <cp:version>917504</cp:version>
</cp:coreProperties>
</file>