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8211D5">
        <w:rPr>
          <w:bCs/>
          <w:sz w:val="28"/>
          <w:szCs w:val="28"/>
        </w:rPr>
        <w:t>Приватизация служебного жилого помещения</w:t>
      </w:r>
    </w:p>
    <w:p w:rsidR="00561825" w:rsidRPr="008211D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Служебные жилые помещения предназначены для проживания граждан, состоящих в трудовых отношениях с органами госвласти и местного самоуправления, государственными и муниципальными предприятиями и учреждениями, в связи с прохождением службы, назначением на государственную должность либо избранием на выборные должности в органах власти. Служебные жилые помещения относятся к жилым помещениям специализированного жилищного фонда (п. 2 ч. 2 ст. 19, п. 1 ч. 1 ст. 92, ст. 93 ЖК РФ).</w:t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По общему правилу не подлежат приватизации служебные жилые помещения, за исключением жилищного фонда совхозов и других сельскохозяйственных предприятий, к ним приравненных. Однако приватизация служебного жилья (жилья, утратившего статус служебного) возможна в следующих случаях (ст. ст. 4, 18 Закона от 04.07.1991 N 1541-1; ч. 1 ст. 7 Закона от 29.12.2004 N 189-ФЗ; Обзор, утв. Президиумом Верховного Суда РФ 20.11.2013):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Собственник жилищного фонда или уполномоченный им орган с согласия собственника принимает решение о приватизации служебного жилого помещения.</w:t>
      </w:r>
    </w:p>
    <w:p w:rsidR="00561825" w:rsidRPr="008211D5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При этом необходимо учитывать, что принятие соответствующего решения - право, а не обязанность собственников помещений.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Служебное жилое помещение находится в здании, которое принадлежало государственным или муниципальным предприятиям или учреждениям и было передано в ведение органов местного самоуправления, то есть в муниципальную собственность. Такие жилые помещения утрачивают статус служебных и вне зависимости от даты их передачи в муниципальную собственности и даты предоставления гражданам на законных основаниях могут быть приобретены ими в собственность в порядке приватизации.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  <w:t xml:space="preserve">    </w:t>
      </w:r>
      <w:r w:rsidR="009A546A">
        <w:rPr>
          <w:sz w:val="28"/>
          <w:szCs w:val="28"/>
        </w:rPr>
        <w:tab/>
        <w:t>А.В. Князев</w:t>
      </w:r>
      <w:r>
        <w:rPr>
          <w:sz w:val="28"/>
          <w:szCs w:val="28"/>
        </w:rPr>
        <w:tab/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842965">
        <w:rPr>
          <w:bCs/>
          <w:sz w:val="28"/>
          <w:szCs w:val="28"/>
        </w:rPr>
        <w:lastRenderedPageBreak/>
        <w:t>Ответственность за вред, причиненный укусами собак</w:t>
      </w:r>
    </w:p>
    <w:p w:rsidR="00561825" w:rsidRPr="0084296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Владельцы (далее также - хозяева) животных обязаны принимать меры, обеспечивающие безопасность окружающих людей и животных. Например, выводить собаку на прогулку нужно на поводке, спускать с которого можно только в малолюдных местах. Злобным собакам при этом следует надевать намордник. Вред, причиненный здоровью граждан, или ущерб, нанесенный собаками и кошками имуществу, возмещается в установленном порядке (ст. 8, ч. 8 ст. 13 Закона от 27.12.2018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После получения медицинской помощи попросите врача подробно зафиксировать повреждения от укуса собаки. Обратитесь в медицинскую организацию за получением справки о факте вашего обращения за медицинской помощью или выписки из журнала регистрации вызовов скорой помощи, а также возьмите у врача письменное назначение лекарственных препаратов (ч. 1, 5 ст. 22, п. 4 ч. 2 ст. 73, п. 3 ст. 78 Закона от 21.11.2011 N 323-ФЗ; </w:t>
      </w:r>
      <w:proofErr w:type="spellStart"/>
      <w:r w:rsidRPr="00842965">
        <w:rPr>
          <w:sz w:val="28"/>
          <w:szCs w:val="28"/>
        </w:rPr>
        <w:t>пп</w:t>
      </w:r>
      <w:proofErr w:type="spellEnd"/>
      <w:r w:rsidRPr="00842965">
        <w:rPr>
          <w:sz w:val="28"/>
          <w:szCs w:val="28"/>
        </w:rPr>
        <w:t>. "а" п. 11 Порядка, утв. Приказом Минздрава России от 14.09.2020 N 972н).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За нарушение требований законодательства об ответственном обращении с животными владельцы животных и иные лица несут, в частности, административную и уголовную ответственность (ст. 21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Так, уголовная ответственность предусмотрена за следующие деяния (ч. 1 ст. 111, ч. 1 ст. 112, ч. 1 ст. 115, ч. 1 ст. 118 УК РФ):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 тяжкого вреда здоровью, но вызвавшего длительное расстройство здоровья или значительную стойкую утрату общей трудоспособности менее чем на одну треть;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причинение тяжкого вреда здоровью по неосторожности;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владельца собаки к уголовной ответственности обратитесь к сотрудникам полиции (п. 1 ч. 1 ст. 40, п. 1 ч. 3 ст. 150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проверке сообщения о преступлении сотрудники полиции вправе, в частности, получать объяснения, назначать судебную экспертизу, принимать участие в ее проведении и получать заключение эксперта, </w:t>
      </w:r>
      <w:r w:rsidRPr="00842965">
        <w:rPr>
          <w:sz w:val="28"/>
          <w:szCs w:val="28"/>
        </w:rPr>
        <w:lastRenderedPageBreak/>
        <w:t>осматривать место происшествия, а также документы и предметы (ч. 1 ст. 144 УПК РФ; п. п. 3 - 4 ч. 1 ст. 13 Закона от 07.02.2011 N 3-ФЗ).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(ч. 1 ст. 55 ГПК РФ; ч. 4 ст. 144, ч. 1, 4 ст. 148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отсутствии признаков уголовно наказуемого деяния нарушение требований законодательства в области обращения с животными, повлекшее причинение вреда жизни или здоровью граждан либо имуществу, влечет наложение административного штрафа. Данная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ним, а также в случае, если животное выбыло из владения лица в результате противоправных действий других лиц.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виновного лица к административной ответственности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обратиться, в частности, в орган, осуществляющий региональный государственный контроль (надзор) в области обращения с животными в вашем субъекте РФ. (ч. 3 ст. 8.52, примечание к ст. 8.52, ч. 1 ст. 23.96 КоАП РФ; ч. 3, п. 2 ч. 6 ст. 19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Кроме того, в субъектах РФ действуют региональные законы об административных правонарушениях, устанавливающие ответственность за нарушение правил содержания домашних животных. Дела о таких административных правонарушениях возбуждают, в частности, сотрудники полиции</w:t>
      </w:r>
      <w:r>
        <w:rPr>
          <w:sz w:val="28"/>
          <w:szCs w:val="28"/>
        </w:rPr>
        <w:t xml:space="preserve"> и должностные лица органов местного самоуправления</w:t>
      </w:r>
      <w:r w:rsidRPr="00842965">
        <w:rPr>
          <w:sz w:val="28"/>
          <w:szCs w:val="28"/>
        </w:rPr>
        <w:t>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также п</w:t>
      </w:r>
      <w:r w:rsidRPr="00842965">
        <w:rPr>
          <w:sz w:val="28"/>
          <w:szCs w:val="28"/>
        </w:rPr>
        <w:t>олучит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документы по рассмотрению  обращения по факту укуса собаки (постановление о возбуждении или об отказе в возбуждении уголовного дела, постановление о привлечении хозяина собаки к административной ответственности).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пострадавший вправе</w:t>
      </w:r>
      <w:r w:rsidRPr="00842965">
        <w:rPr>
          <w:sz w:val="28"/>
          <w:szCs w:val="28"/>
        </w:rPr>
        <w:t xml:space="preserve"> требовать от хозяина собаки возмещения (ст. 151, п. 1 ст. 1064 ГК РФ):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вреда, причиненного здоровью и имуществу;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морального вреда (то есть физических или нравственных страданий).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причинении увечья или ином повреждении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 (п. 1 ст. 1085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оценке вреда, причиненного имуществу гражданина, может </w:t>
      </w:r>
      <w:r w:rsidRPr="00842965">
        <w:rPr>
          <w:sz w:val="28"/>
          <w:szCs w:val="28"/>
        </w:rPr>
        <w:lastRenderedPageBreak/>
        <w:t>учитываться также стоимость поврежденных вещей.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подтверждения размера ущерба необходимо собрать документы, подтверждающие его стоимость. 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определении размера компенсации морального вреда учитывается тяжесть последствий от укусов, наличие у хозяина собаки умысла причинить вред здоровью потерпевшего, материальное положение хозяина собаки и другие заслуживающие внимание обстоятельства (ст. 151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п</w:t>
      </w:r>
      <w:r w:rsidRPr="00842965">
        <w:rPr>
          <w:sz w:val="28"/>
          <w:szCs w:val="28"/>
        </w:rPr>
        <w:t>одготов</w:t>
      </w:r>
      <w:r>
        <w:rPr>
          <w:sz w:val="28"/>
          <w:szCs w:val="28"/>
        </w:rPr>
        <w:t>и</w:t>
      </w:r>
      <w:r w:rsidRPr="00842965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842965">
        <w:rPr>
          <w:sz w:val="28"/>
          <w:szCs w:val="28"/>
        </w:rPr>
        <w:t>претензию, в которой 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 xml:space="preserve"> требование возместить вред здоровью и (или) имуществу и моральный вред.</w:t>
      </w:r>
      <w:r>
        <w:rPr>
          <w:sz w:val="28"/>
          <w:szCs w:val="28"/>
        </w:rPr>
        <w:t xml:space="preserve"> Необходимо</w:t>
      </w:r>
      <w:r w:rsidRPr="0084296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2965">
        <w:rPr>
          <w:sz w:val="28"/>
          <w:szCs w:val="28"/>
        </w:rPr>
        <w:t>риложит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к претензии копии документов, подтверждающих размер вреда, причиненного укусами собаки вам и (или) вашему имуществу.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Претензию можно передать непосредственно хозяину собаки. В этом случае </w:t>
      </w:r>
      <w:r>
        <w:rPr>
          <w:sz w:val="28"/>
          <w:szCs w:val="28"/>
        </w:rPr>
        <w:t xml:space="preserve">следует </w:t>
      </w:r>
      <w:r w:rsidRPr="00842965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842965">
        <w:rPr>
          <w:sz w:val="28"/>
          <w:szCs w:val="28"/>
        </w:rPr>
        <w:t xml:space="preserve"> ее в двух экземплярах и попросит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хозяина собаки проставить на втором экземпляре дату получения претензии, его фамилию, имя, отчество и подпись. Также претензию можно направить в адрес хозяина собаки по почте заказным письмом с уведомлением о вручении.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Пострадавший вправе </w:t>
      </w:r>
      <w:r w:rsidRPr="00842965">
        <w:rPr>
          <w:sz w:val="28"/>
          <w:szCs w:val="28"/>
        </w:rPr>
        <w:t xml:space="preserve"> согласовать с хозяином собаки сумму возмещения вреда (согласованная сумма может отличаться от предъявленной  изначально). Таким образом </w:t>
      </w:r>
      <w:r>
        <w:rPr>
          <w:sz w:val="28"/>
          <w:szCs w:val="28"/>
        </w:rPr>
        <w:t xml:space="preserve">возможно </w:t>
      </w:r>
      <w:r w:rsidRPr="00842965">
        <w:rPr>
          <w:sz w:val="28"/>
          <w:szCs w:val="28"/>
        </w:rPr>
        <w:t>избеж</w:t>
      </w:r>
      <w:r>
        <w:rPr>
          <w:sz w:val="28"/>
          <w:szCs w:val="28"/>
        </w:rPr>
        <w:t>ать</w:t>
      </w:r>
      <w:r w:rsidRPr="00842965">
        <w:rPr>
          <w:sz w:val="28"/>
          <w:szCs w:val="28"/>
        </w:rPr>
        <w:t xml:space="preserve"> длительных судебных разбирательств. В случае достижения согласия о добровольном возмещении вреда хозяином собаки </w:t>
      </w:r>
      <w:r>
        <w:rPr>
          <w:sz w:val="28"/>
          <w:szCs w:val="28"/>
        </w:rPr>
        <w:t xml:space="preserve">получить </w:t>
      </w:r>
      <w:r w:rsidRPr="00842965">
        <w:rPr>
          <w:sz w:val="28"/>
          <w:szCs w:val="28"/>
        </w:rPr>
        <w:t xml:space="preserve"> деньги </w:t>
      </w:r>
      <w:r>
        <w:rPr>
          <w:sz w:val="28"/>
          <w:szCs w:val="28"/>
        </w:rPr>
        <w:t xml:space="preserve">необходимо </w:t>
      </w:r>
      <w:r w:rsidRPr="00842965">
        <w:rPr>
          <w:sz w:val="28"/>
          <w:szCs w:val="28"/>
        </w:rPr>
        <w:t>под расписку, в которой подробно опи</w:t>
      </w:r>
      <w:r>
        <w:rPr>
          <w:sz w:val="28"/>
          <w:szCs w:val="28"/>
        </w:rPr>
        <w:t>сать</w:t>
      </w:r>
      <w:r w:rsidRPr="00842965">
        <w:rPr>
          <w:sz w:val="28"/>
          <w:szCs w:val="28"/>
        </w:rPr>
        <w:t>, за что они получены. Также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подписать соглашение о добровольном возмещении вреда, причиненного укусами собаки, составленное в произвольной форме.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взыскания с хозяина собаки возмещения вреда здоровью и имущественного вреда, а также компенсации морального вреда необходимо подать исковое заявление в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В исковом заявлении </w:t>
      </w:r>
      <w:r>
        <w:rPr>
          <w:sz w:val="28"/>
          <w:szCs w:val="28"/>
        </w:rPr>
        <w:t xml:space="preserve"> следует </w:t>
      </w:r>
      <w:r w:rsidRPr="00842965">
        <w:rPr>
          <w:sz w:val="28"/>
          <w:szCs w:val="28"/>
        </w:rPr>
        <w:t>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>, в частности, требования о взыскании с хозяина собаки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 (ч. 2 ст. 131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Размер вреда здоровью и имущественного вреда </w:t>
      </w:r>
      <w:r>
        <w:rPr>
          <w:sz w:val="28"/>
          <w:szCs w:val="28"/>
        </w:rPr>
        <w:t xml:space="preserve"> должен </w:t>
      </w:r>
      <w:r w:rsidRPr="00842965">
        <w:rPr>
          <w:sz w:val="28"/>
          <w:szCs w:val="28"/>
        </w:rPr>
        <w:t>подтвер</w:t>
      </w:r>
      <w:r>
        <w:rPr>
          <w:sz w:val="28"/>
          <w:szCs w:val="28"/>
        </w:rPr>
        <w:t>ждаться</w:t>
      </w:r>
      <w:r w:rsidRPr="00842965">
        <w:rPr>
          <w:sz w:val="28"/>
          <w:szCs w:val="28"/>
        </w:rPr>
        <w:t xml:space="preserve"> соответствующими документами. Размер компенсации морального вреда о</w:t>
      </w:r>
      <w:r>
        <w:rPr>
          <w:sz w:val="28"/>
          <w:szCs w:val="28"/>
        </w:rPr>
        <w:t xml:space="preserve">босновывается </w:t>
      </w:r>
      <w:r w:rsidRPr="00842965">
        <w:rPr>
          <w:sz w:val="28"/>
          <w:szCs w:val="28"/>
        </w:rPr>
        <w:t>причиненными физическими и нравственными страданиями.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Для подтверждения факта причинения вреда укусом собаки </w:t>
      </w:r>
      <w:r>
        <w:rPr>
          <w:sz w:val="28"/>
          <w:szCs w:val="28"/>
        </w:rPr>
        <w:t>можно</w:t>
      </w:r>
      <w:r w:rsidRPr="00842965">
        <w:rPr>
          <w:sz w:val="28"/>
          <w:szCs w:val="28"/>
        </w:rPr>
        <w:t xml:space="preserve"> вызвать свидетелей в судебное заседание (ч. 1 ст. 69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</w:t>
      </w:r>
      <w:r w:rsidRPr="00842965">
        <w:rPr>
          <w:sz w:val="28"/>
          <w:szCs w:val="28"/>
        </w:rPr>
        <w:t xml:space="preserve">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указать в исковом заявлении, какую обязанность по содержанию домашних животных нарушил владелец собаки. В субъектах РФ, как правило, действуют правила о содержании собак и кошек, устанавливающие обязанности их владельцев.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К исковому заявлению </w:t>
      </w:r>
      <w:r>
        <w:rPr>
          <w:sz w:val="28"/>
          <w:szCs w:val="28"/>
        </w:rPr>
        <w:t>должны быть приложены</w:t>
      </w:r>
      <w:r w:rsidRPr="00842965">
        <w:rPr>
          <w:sz w:val="28"/>
          <w:szCs w:val="28"/>
        </w:rPr>
        <w:t xml:space="preserve"> следующие документы (ст. 132 ГПК РФ):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 xml:space="preserve">доверенность или иной документ, удостоверяющий полномочия </w:t>
      </w:r>
      <w:r w:rsidRPr="00842965">
        <w:rPr>
          <w:sz w:val="28"/>
          <w:szCs w:val="28"/>
        </w:rPr>
        <w:lastRenderedPageBreak/>
        <w:t>представителя (при наличии представителя);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обстоятельства, на которых вы основываете свое требование (в частности, подтверждающие размер вреда здоровью и имущественного вреда (чеки, квитанции об оплате));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расчет взыскиваемой суммы, подписанный истцом (его представителем), с копиями по числу ответчиков и третьих лиц;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совершение стороной (сторонами) спора действий, направленных на примирение, если такие действия предпринимались и соответствующие документы имеются.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0" w:name="Par54"/>
      <w:bookmarkEnd w:id="0"/>
      <w:r>
        <w:rPr>
          <w:sz w:val="28"/>
          <w:szCs w:val="28"/>
        </w:rPr>
        <w:tab/>
      </w:r>
      <w:r w:rsidRPr="00842965">
        <w:rPr>
          <w:sz w:val="28"/>
          <w:szCs w:val="28"/>
        </w:rPr>
        <w:t>По имущественным спорам при цене иска, не превышающей 50 000 руб., в том числе если заявлено производное от него требование о компенсации морального вреда, дело рассматривает мировой судья, свыше указанной суммы - районный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Если заявлено требование о возмещении вреда, причиненного жизни или здоровью гражданина, в том числе о компенсации морального вреда, или исключительно требование о компенсации морального вреда, иск подается в районный суд (п. 4 ч. 1, ч. 3 ст. 23, ст. 24 ГПК РФ; п. 1 Постановления Пленума Верховного Суда РФ от 26.01.2010 N 1).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Гражданский иск может быть предъявлен при рассмотрении уголовного дела с освобождением истца от уплаты госпошлины (ч. 2 ст. 44 УПК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667BD9">
        <w:rPr>
          <w:sz w:val="28"/>
          <w:szCs w:val="28"/>
        </w:rPr>
        <w:t xml:space="preserve">   </w:t>
      </w:r>
      <w:r w:rsidR="009A546A">
        <w:rPr>
          <w:sz w:val="28"/>
          <w:szCs w:val="28"/>
        </w:rPr>
        <w:t>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46A" w:rsidRDefault="009A546A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752B4C">
        <w:rPr>
          <w:bCs/>
          <w:sz w:val="28"/>
          <w:szCs w:val="28"/>
        </w:rPr>
        <w:lastRenderedPageBreak/>
        <w:t>Признание гражданина безвестно отсутствующим</w:t>
      </w:r>
    </w:p>
    <w:p w:rsidR="00561825" w:rsidRPr="00752B4C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Гражданин может быть признан судом безвестно отсутствующим по заявлению заинтересованных лиц, если в течение года в месте его жительства нет сведений о месте его пребывания. Если установить день получения последних сведений о гражданине невозможно, началом исчисления года считается первое число месяца, следующего за тем, в котором были получены последние сведения о нем, а если невозможно установить и этот месяц - первое января следующего года (ст. 42 ГК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Обращаться в суд с таким заявлением вправе только заинтересованные лица. Заинтересованность лица определяется целью, ради которой подается заявление в суд (ст. 42 ГК РФ; ст. 277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связи с этим для выявления круга лиц, заинтересованных в признании гражданина безвестно отсутствующим, важно определить последствия такого признания.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Признание гражданина безвестно отсутствующим влечет, в частности, следующие последствия (п. 1 ст. 43, </w:t>
      </w:r>
      <w:proofErr w:type="spellStart"/>
      <w:r w:rsidRPr="00752B4C">
        <w:rPr>
          <w:sz w:val="28"/>
          <w:szCs w:val="28"/>
        </w:rPr>
        <w:t>пп</w:t>
      </w:r>
      <w:proofErr w:type="spellEnd"/>
      <w:r w:rsidRPr="00752B4C">
        <w:rPr>
          <w:sz w:val="28"/>
          <w:szCs w:val="28"/>
        </w:rPr>
        <w:t>. 5 п. 1 ст. 188 ГК РФ; п. 1 ст. 51 НК РФ; п. 2 ст. 19, ст. 130 СК РФ; ст. 7 Закона от 25.06.1993 N 5242-1; ч. 1 ст. 10 Закона от 28.12.2013 N 400-ФЗ; ч. 9 ст. 3 Закона от 07.11.2011 N 306-ФЗ; п. 6 ч. 1 ст. 83 ТК РФ):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передачу в доверительное управление имущества безвестно отсутствующего (при необходимости постоянного управления) и выплату из него содержания лицам, которых он обязан содержать, и сумм в счет погашения задолженности по другим его обязательствам (в том числе по налогам);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снятие безвестно отсутствующего с регистрационного учета по месту жительства;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расторжение брака в органах ЗАГС по заявлению супруга безвестно отсутствующего независимо от наличия у супругов общих несовершеннолетних детей;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возможность усыновления ребенка безвестно отсутствующего без согласия последнего;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возникновение у нетрудоспособных членов семьи безвестно отсутствующего - кормильца права на получение страховой пенсии по случаю потери кормильца, а также в некоторых случаях права у членов его семьи на получение иных выплат и компенсаций;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доверенностей в связи с признанием лица безвестно отсутствующим;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трудового договора с безвестно отсутствующим.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Исходя из указанных последствий заинтересованными лицами могут быть, в частности, члены семьи безвестно отсутствующего, лица, находившиеся на иждивении у безвестно отсутствующего, его доверенные лица.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Работодатель безвестно отсутствующего лица также может входить в </w:t>
      </w:r>
      <w:r w:rsidRPr="00752B4C">
        <w:rPr>
          <w:sz w:val="28"/>
          <w:szCs w:val="28"/>
        </w:rPr>
        <w:lastRenderedPageBreak/>
        <w:t>круг заинтересованных лиц, однако суд может и не признать его заинтересованным лицом, полагая, что признание гражданина безвестно отсутствующим не влияет на собственные права работодателя.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Дела о признании лица безвестно отсутствующим рассматриваются судом в порядке особого производства при участии прокурора.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лица безвестно отсутствующим составляется в соответствии с общими требованиями, установленными для искового заявления. При этом в нем необходимо указать, в частности, для какой цели заявителю необходимо признать гражданина безвестно отсутствующим, а также изложить обстоятельства, подтверждающие безвестное отсутствие гражданина (ч. 2 ст. 131, п. 3 ч. 1 ст. 262, ч. 1 ст. 263, ст. 277, ч. 3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Рекомендуем также отразить в заявлении, какие меры были предприняты для розыска пропавшего лица, например, подавалось ли в органы внутренних дел заявление о его розыске (п. 12 ч. 1 ст. 12 Закона от 07.02.2011 N 3-ФЗ; п. 3 Инструкции, утв. Приказом МВД России N 38, Генпрокуратуры России N 14, СК России N 5 от 16.01.2015).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К заявлению необходимо приложить следующие документы (ст. 132, ч. 1 ст. 263 ГПК РФ):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данных лиц отсутствуют (в том числе в случае подачи в суд заявления и приложенных к нему документов в электронном виде);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документы, подтверждающие обстоятельства, на которых основыва</w:t>
      </w:r>
      <w:r>
        <w:rPr>
          <w:sz w:val="28"/>
          <w:szCs w:val="28"/>
        </w:rPr>
        <w:t>ется</w:t>
      </w:r>
      <w:r w:rsidRPr="00752B4C">
        <w:rPr>
          <w:sz w:val="28"/>
          <w:szCs w:val="28"/>
        </w:rPr>
        <w:t xml:space="preserve">  требование (при наличии).</w:t>
      </w:r>
    </w:p>
    <w:p w:rsidR="00561825" w:rsidRPr="00752B4C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К таким документам могут относиться, в частности, документы, подтверждающие статус заявителя в качестве заинтересованного лица (родство, наем жилого помещения и т.п.); документы о последнем месте жительства безвестно отсутствующего и документы, подтверждающие факт его отсутствия;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гражданина безвестно отсутствующим подается в районный суд по месту жительства или месту нахождения заинтересованного лица (ст. ст. 24, 276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Заявление и документы к нему можно подать на бумажном носителе или, при наличии в суде технической возможности, в электронном виде в установленном порядке. </w:t>
      </w:r>
      <w:r>
        <w:rPr>
          <w:sz w:val="28"/>
          <w:szCs w:val="28"/>
        </w:rPr>
        <w:t>При</w:t>
      </w:r>
      <w:r w:rsidRPr="00752B4C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е</w:t>
      </w:r>
      <w:r w:rsidRPr="00752B4C">
        <w:rPr>
          <w:sz w:val="28"/>
          <w:szCs w:val="28"/>
        </w:rPr>
        <w:t xml:space="preserve"> документов через Интернет рекомендуе</w:t>
      </w:r>
      <w:r>
        <w:rPr>
          <w:sz w:val="28"/>
          <w:szCs w:val="28"/>
        </w:rPr>
        <w:t>тся</w:t>
      </w:r>
      <w:r w:rsidRPr="00752B4C">
        <w:rPr>
          <w:sz w:val="28"/>
          <w:szCs w:val="28"/>
        </w:rPr>
        <w:t xml:space="preserve"> уточнить в суде и (или) в уполномоченном МФЦ (ч. 1.1 ст. 3, ч. 1.1 ст. 35, ч. 1 ст. 131, ч. 1 ст. 263 ГПК РФ; ч. 2 ст. 7 Закона от 30.12.2021 N </w:t>
      </w:r>
      <w:r w:rsidRPr="00752B4C">
        <w:rPr>
          <w:sz w:val="28"/>
          <w:szCs w:val="28"/>
        </w:rPr>
        <w:lastRenderedPageBreak/>
        <w:t>440-ФЗ; п. 26(1) Правил, утв. Постановлением Правительства РФ от 22.12.2012 N 1376).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Судья при подготовке дела к судебному разбирательству выясняет, кто может сообщить сведения об отсутствующем гражданине, а также запрашивает соответствующие организации по последнему известному месту жительства, месту работы безвестно отсутствующего, органы внутренних дел, службу судебных приставов, воинские части об имеющихся о нем сведениях (ч. 1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По общему правилу дела о признании гражданина безвестно отсутствующим рассматриваются и разрешаются судом до истечения двух месяцев со дня поступления заявления в суд. При этом в зависимости от сложности дела срок его рассмотрения может быть продлен не более чем на месяц (ч. 1, 6 ст. 154,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общем случае копия решения суда на бумажном носителе вручается лицу, участвующему в деле, под расписку либо направляется по почте (ч. 1 ст. 214,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При наличии в суде технической возможности решение (копия решения) может направляться в электронном виде, в том числе в форме электронного документа, в установленном порядке (ч. 1 ст. 35, ч. 2 ст. 214 ГПК РФ; ч. 2 ст. 7 Закона N 440-ФЗ).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Вступившее в законную силу решение суда является, в частности, основанием для передачи имущества безвестно отсутствующего гражданина в доверительное управление при необходимости постоянного управления им (ч. 1 ст. 279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аналогичном порядке гражданин может быть объявлен судом умершим, если в месте его жительства нет сведений о месте его пребывания в течение пяти лет, а если он пропал без вести при обстоятельствах, угрожавших смертью или дающих основание предполагать его гибель от несчастного случая, - в течение шести месяцев (либо не ранее чем по истечении двух лет со дня окончания военных действий) (п. п. 1, 2 ст. 45 ГК РФ; п. 3 ч. 1 ст. 262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</w:t>
      </w:r>
      <w:r>
        <w:rPr>
          <w:sz w:val="28"/>
          <w:szCs w:val="28"/>
        </w:rPr>
        <w:t>М.Н. Русин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A206AA">
        <w:rPr>
          <w:bCs/>
          <w:sz w:val="28"/>
          <w:szCs w:val="28"/>
        </w:rPr>
        <w:t>асчет пособия по нетрудоспособности</w:t>
      </w:r>
    </w:p>
    <w:p w:rsidR="00537874" w:rsidRPr="00A206AA" w:rsidRDefault="00537874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утраты трудоспособности вследствие заболевания или травмы работника, по общему правилу, пособие за первые три дня временной нетрудоспособности назначается и выплачивается работодателем за счет собственных средств, а за остальной период, начиная с четвертого дня временной нетрудоспособности, - территориальным органом Фонда пенсионного и социального страхования РФ (далее - СФР) (ст. 183 ТК РФ; п. 1 ч. 1 ст. 1.4, ч. 1 ст. 2.2, п. 1 ч. 2 ст. 3, п. 1 ч. 1 ст. 5, ч. 1 ст. 13 Закона N 255-ФЗ). В остальных случаях, например в случае необходимости осуществления ухода за больным членом семьи, пособие назначается и выплачивается с первого дня СФР (ч. 3 ст. 3, п. п. 2 - 5 ч. 1 ст. 5 Закона N 255-ФЗ; ст. 3, п. 1 ст. 15 Закона N 125-ФЗ).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Назначение и выплата пособий по временной нетрудоспособности лицам, сведения о которых составляют государственную и иную охраняемую законом тайну, и лицам, в отношении которых реализуются меры государственной защиты, осуществляются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работник утратил трудоспособность вследствие заболевания или травмы в течение 30 календарных дней со дня прекращения работы по трудовому договору, пособие по временной нетрудоспособности назначается и выплачивается СФР (ч. 5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работа</w:t>
      </w:r>
      <w:r>
        <w:rPr>
          <w:sz w:val="28"/>
          <w:szCs w:val="28"/>
        </w:rPr>
        <w:t xml:space="preserve"> осуществлялась</w:t>
      </w:r>
      <w:r w:rsidRPr="00A206AA">
        <w:rPr>
          <w:sz w:val="28"/>
          <w:szCs w:val="28"/>
        </w:rPr>
        <w:t xml:space="preserve"> исключительно по трудовым договорам у нескольких работодателей, то порядок оплаты больничного листа по основному месту работы и по внешнему совместительству зависит от того, где  работал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предшествующие два года и какого работодателя выберет для назначения и выплаты пособия (ч. 1 ст. 2.1, ч. 2 - 4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при внешнем совместительстве не обязательно, чтобы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отработал два полных календарных года. Важно, чтобы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поступили на работу в течение первого года расчетного периода, отработал второй год и продолжал работать к моменту наступления временной нетрудоспособности (Письмо ГУ - МРО ФСС РФ от 17.08.2021 N 15-15/7710-16869л).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работы по нескольким трудовым, гражданско-правовым договорам, предметом которых являются выполнение работ и (или) оказание услуг,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 предусмотрен порядок определения страхователя, по которому осуществляется выплата пособия (ч. 2 - 4.2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 общему правилу страховой стаж для расчета пособия по временной нетрудоспособности - это периоды, в течение которых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был застрахован на случай временной нетрудоспособности (ч. 1 ст. 16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По общему правилу от размера страхового стажа зависит размер пособия: </w:t>
      </w:r>
      <w:r w:rsidRPr="00A206AA">
        <w:rPr>
          <w:sz w:val="28"/>
          <w:szCs w:val="28"/>
        </w:rPr>
        <w:lastRenderedPageBreak/>
        <w:t>чем больше страховой стаж, тем выше может быть размер пособия по временной нетрудоспособности.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заболевания или травмы самого работника больничный оплачивается следующим образом (ч. 1 ст. 7 Закона N 255-ФЗ):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восемь и более лет - в размере 100%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от пяти до восьми лет - в размере 80%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до пяти лет - в размере 60% среднего заработка.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страховом стаже менее шести месяцев размер пособия составит сумму, не превышающую за полный календарный месяц МРОТ. Если в районах и местностях применяются районные коэффициенты к заработной плате, то сумма рассчитывается из МРОТ, увеличенного с учетом этих коэффициентов (ч. 6 ст. 7 Закона N 255-ФЗ; ст. 1 Закона от 19.06.2000 N 82-ФЗ; п. 18 ч. 1 ст. 18 Закона от 08.03.2022 N 46-ФЗ).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Также страховой стаж имеет значение для начисления пособия в связи с уходом за больным членом семьи (за исключением случая ухода за больным ребенком в возрасте до 8 лет) (ч. 3, 4 ст. 7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Но если временная нетрудоспособность (далее также - нетрудоспособность, болезнь) вызвана несчастным случаем на производстве или профессиональным заболеванием, то независимо от страхового стажа пособие исчисляется исходя из 100% среднего заработка с учетом установленных ограничений (ст.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Страховой стаж определяется на день наступления соответствующего страхового случая (п. 8 Правил, утв. Приказом Минтруда России от 09.09.2020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получения информации о стаже </w:t>
      </w:r>
      <w:r>
        <w:rPr>
          <w:sz w:val="28"/>
          <w:szCs w:val="28"/>
        </w:rPr>
        <w:t xml:space="preserve">следует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работодателю и получите соответствующую справку.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 как форма такой справки и порядок ее выдачи законодательно не определены, работодатели в основном выдают справки об общем стаже работника на основании записей в трудовой книжке работника (при ее ведении) или на основании иных имеющихся документов (ч. 2, 8 ст. 2 Закона от 16.12.2019 N 439-ФЗ).</w:t>
      </w:r>
      <w:r>
        <w:rPr>
          <w:sz w:val="28"/>
          <w:szCs w:val="28"/>
        </w:rPr>
        <w:tab/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м</w:t>
      </w:r>
      <w:r w:rsidRPr="00A206AA">
        <w:rPr>
          <w:sz w:val="28"/>
          <w:szCs w:val="28"/>
        </w:rPr>
        <w:t>ож</w:t>
      </w:r>
      <w:r>
        <w:rPr>
          <w:sz w:val="28"/>
          <w:szCs w:val="28"/>
        </w:rPr>
        <w:t>но</w:t>
      </w:r>
      <w:r w:rsidRPr="00A206AA">
        <w:rPr>
          <w:sz w:val="28"/>
          <w:szCs w:val="28"/>
        </w:rPr>
        <w:t xml:space="preserve"> обратиться к работодателю, в СФР, через Единый портал госуслуг или в МФЦ, если в нем реализована такая возможность, за получением сведений о трудовой деятельности (ч. 4, 5 ст. 66.1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часть сведений о стаже отсутствует в трудовой книжке, следует представить работодателю подтверждающие документы. Ими могут быть: трудовые договоры и справки от предыдущих работодателей, выписки из приказов, лицевые счета, ведомости на выдачу заработной платы - то есть те документы, в которых отражен факт деятельности, которая включается в страховой стаж (п. п. 9, 21.1, 22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трудовым законодательством РФ не установлен запрет на учет записей о трудовой деятельности для подтверждения страхового стажа из нескольких трудовых книжек.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страховой стаж для расчета пособия по больничному входят страховые периоды - периоды работы по трудовому договору, периоды гражданской </w:t>
      </w:r>
      <w:r w:rsidRPr="00A206AA">
        <w:rPr>
          <w:sz w:val="28"/>
          <w:szCs w:val="28"/>
        </w:rPr>
        <w:lastRenderedPageBreak/>
        <w:t xml:space="preserve">или муниципальной службы, периоды иной деятельности, в течение которой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 подлежал обязательному социальному страхованию на случай временной нетрудоспособности и в связи с материнством, </w:t>
      </w:r>
      <w:proofErr w:type="spellStart"/>
      <w:r w:rsidRPr="00A206AA">
        <w:rPr>
          <w:sz w:val="28"/>
          <w:szCs w:val="28"/>
        </w:rPr>
        <w:t>нестраховые</w:t>
      </w:r>
      <w:proofErr w:type="spellEnd"/>
      <w:r w:rsidRPr="00A206AA">
        <w:rPr>
          <w:sz w:val="28"/>
          <w:szCs w:val="28"/>
        </w:rPr>
        <w:t xml:space="preserve"> периоды - в частности, период прохождения военной службы, а также периоды работы на территории иностранного государства, при наличии соответствующего международного договора РФ (ч. 2 ст. 1.1, ч. 1 - 1.2 ст. 16 Закона N 255-ФЗ; п. п. 2, 3, 6, 7 Правил N 585н; Преамбула, п. 3 ст. 98 Договора о ЕАЭС).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Так, например, интернатура входит в страховой стаж при расчете пособия по временной нетрудоспособности, если с интерном был заключен трудовой договор (ч. 1 ст. 59 ТК РФ; п. 1 ч. 1 ст. 2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Периоды работы (службы, деятельности) исчисляются в календарном порядке из расчета полных месяцев (30 дней) и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 (п. 23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общем случае для расчета суммы оплаты больничного необходимо знать сумму среднего заработка за два предшествующих года, то есть 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эти годы.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Размер заработка за год для расчета пособия не может превышать предельной величины базы для начисления страховых взносов за соответствующий год (п. п. 3, 6 ст. 421 НК РФ; ч. 1, 2, 3.2 ст. 14 Закона N 255-ФЗ; п. 5 Положения, утв. Постановлением Правительства РФ от 11.09.2021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Указанная предельная величина за 2021 г. составляет 966 000 руб., за 2022 г. - 1 032 000 руб. (Постановления Правительства РФ от 26.11.2020 N 1935, от 16.11.2021 N 1951).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То есть даже если работник является высокооплачиваемым специалистом и размер его заработной платы значительно превышает установленный предел, пособие он будет получать исходя из установленной законодательством предельной суммы.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установления указанных сумм </w:t>
      </w:r>
      <w:r>
        <w:rPr>
          <w:sz w:val="28"/>
          <w:szCs w:val="28"/>
        </w:rPr>
        <w:t>необходимо запросить</w:t>
      </w:r>
      <w:r w:rsidRPr="00A206AA">
        <w:rPr>
          <w:sz w:val="28"/>
          <w:szCs w:val="28"/>
        </w:rPr>
        <w:t xml:space="preserve"> у работодателя справку (сведения) о всех видах выплат и иных вознаграждений, на которые начислены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>. Работодатель должен выдать ее не позднее трех рабочих дней со дня подачи соответствующего заявления (ч. 2 ст. 14 Закона N 255-ФЗ; ст. 62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заработка за два предшествующих года необходимо рассчитать средний дневной заработок (п. 11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этого полученную сумму среднего заработка (сумму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два предшествующих года) нужно разделить на 730 за вычетом календарных дней, приходящихся на период приостановления трудового договора (прохождения государственной гражданской службы) в установленных случаях (ст. 351.7 ТК РФ; ст. 53.1 Закона от 27.07.2004 N 79-ФЗ; ч. 3 ст. 14 Закона N 255-ФЗ; п. </w:t>
      </w:r>
      <w:r w:rsidRPr="00A206AA">
        <w:rPr>
          <w:sz w:val="28"/>
          <w:szCs w:val="28"/>
        </w:rPr>
        <w:lastRenderedPageBreak/>
        <w:t>12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Таким образом, если</w:t>
      </w:r>
      <w:r>
        <w:rPr>
          <w:sz w:val="28"/>
          <w:szCs w:val="28"/>
        </w:rPr>
        <w:t xml:space="preserve"> лицо</w:t>
      </w:r>
      <w:r w:rsidRPr="00A206AA">
        <w:rPr>
          <w:sz w:val="28"/>
          <w:szCs w:val="28"/>
        </w:rPr>
        <w:t xml:space="preserve"> заболел</w:t>
      </w:r>
      <w:r>
        <w:rPr>
          <w:sz w:val="28"/>
          <w:szCs w:val="28"/>
        </w:rPr>
        <w:t>о</w:t>
      </w:r>
      <w:r w:rsidRPr="00A206AA">
        <w:rPr>
          <w:sz w:val="28"/>
          <w:szCs w:val="28"/>
        </w:rPr>
        <w:t xml:space="preserve"> в 2023 г., средний дневной заработок (СДЗ), по общему правилу, исчислялся по формуле: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966210" cy="54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Максимальная сумма среднего дневного заработка в 2023 г. составляет 2 736,99 руб. ((966 000 + 1 032 000) / 730 дней)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определенных случаях суммы среднего заработка и среднего дневного заработка определяются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в расчетном периоде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в отпуске по беременности и родам или по уходу за ребенком,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можете подать заявление о перерасчете ранее назначенного пособия для замены этих лет предшествующими календарными годами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Такая замена возможна, только если она приведет к увеличению размера пособия. Замена календарных лет в целях расчета среднего заработка для исчисления пособий может осуществляться не на любые годы (год) по выбору, а на непосредственно предшествующие годам, в которых </w:t>
      </w:r>
      <w:r>
        <w:rPr>
          <w:sz w:val="28"/>
          <w:szCs w:val="28"/>
        </w:rPr>
        <w:t xml:space="preserve">он </w:t>
      </w:r>
      <w:r w:rsidRPr="00A206AA">
        <w:rPr>
          <w:sz w:val="28"/>
          <w:szCs w:val="28"/>
        </w:rPr>
        <w:t>находились в отпусках по беременности и родам или по уходу за ребенком (Письмо ФСС РФ от 30.11.2015 N 02-09-11/15-23247).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заявление о перерасчете ранее назначенного пособия в связи с заменой календарных лет (календарного года) в расчетном периоде представлено после назначения или выплаты пособия по временной нетрудоспособности, производится перерасчет назначенного пособия за все прошлое время, но не более чем за три года, предшествующих дню вашего обращения с таким заявлением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в расчетном периоде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не имел заработка или размер заработка в расчете на месяц за этот период меньше МРОТ (МРОТ с учетом коэффициентов), установленного законом на день наступления нетрудоспособности, а также если страховой стаж менее шести месяцев, то для расчета пособия необходимо использовать величину МРОТ (МРОТ с учетом коэффициентов) (ч. 6 ст. 7, ч. 1.1 ст. 14 Закона N 255-ФЗ; п. п. 8, 21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дневного заработка нужно рассчитать сумму пособия по временной нетрудоспособности с учетом страхового стажа (ч. 4, 5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7"/>
          <w:sz w:val="28"/>
          <w:szCs w:val="28"/>
        </w:rPr>
        <w:drawing>
          <wp:inline distT="0" distB="0" distL="0" distR="0">
            <wp:extent cx="6044565" cy="629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из числа календарных дней, за которые выплачивается пособие, исключаются некоторые периоды времени. Например, период освобождения </w:t>
      </w:r>
      <w:r w:rsidRPr="00A206AA">
        <w:rPr>
          <w:sz w:val="28"/>
          <w:szCs w:val="28"/>
        </w:rPr>
        <w:lastRenderedPageBreak/>
        <w:t>от работы с полным или частичным сохранением заработной платы или без оплаты труда, периоды заключения под стражу, административного ареста и некоторые другие (ч. 1 ст. 9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если пособие по временной нетрудоспособности в расчете за полный календарный месяц ниже МРОТ, 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ниже МРОТ, определенного с учетом этих коэффициентов, пособие по временной нетрудоспособности исчисляется из МРОТ в следующем порядке (ч. 6.1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48"/>
          <w:sz w:val="28"/>
          <w:szCs w:val="28"/>
        </w:rPr>
        <w:drawing>
          <wp:inline distT="0" distB="0" distL="0" distR="0">
            <wp:extent cx="6044565" cy="772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6AA">
        <w:rPr>
          <w:sz w:val="28"/>
          <w:szCs w:val="28"/>
        </w:rPr>
        <w:t>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размер дневного пособия определяется в следующем порядке: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54"/>
          <w:sz w:val="28"/>
          <w:szCs w:val="28"/>
        </w:rPr>
        <w:drawing>
          <wp:inline distT="0" distB="0" distL="0" distR="0">
            <wp:extent cx="6044565" cy="843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Максимальный размер дневного пособия ограничен предельной величиной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на момент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л</w:t>
      </w:r>
      <w:r w:rsidRPr="00A206AA">
        <w:rPr>
          <w:sz w:val="28"/>
          <w:szCs w:val="28"/>
        </w:rPr>
        <w:t xml:space="preserve"> на условиях неполного рабочего времени, то необходимо сравнить размер среднего месячного заработка за два календарных года, предшествующих году наступления болезни, с величиной МРОТ (а в районах и местностях, где применяются районные коэффициенты к зарплате, - с величиной МРОТ с учетом коэффициентов), на момент наступления болезни. Если средний месячный заработок окажется меньше указанной величины, то размер пособия будет определяться пропорционально продолжительности рабочего времени.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средний месячный заработок выше величины МРОТ (МРОТ с учетом коэффициентов), то указанное ограничение не применяется (ч. 1.1 ст. 14 Закона N 255-ФЗ; п. 8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Необходимо отметить, что сравнение среднего месячного заработка за расчетный период с МРОТ производится через средний дневной заработок (Письмо ФСС РФ от 11.03.2011 N 14-03-18/05-2129). При этом МРОТ рассчитывается пропорционально продолжительности рабочего времени (Письмо МРО ФСС РФ от 04.05.2021 N 15-15/7710-8407л).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заболевший </w:t>
      </w:r>
      <w:r w:rsidRPr="00A206AA">
        <w:rPr>
          <w:sz w:val="28"/>
          <w:szCs w:val="28"/>
        </w:rPr>
        <w:t xml:space="preserve">работает на условиях неполного рабочего времени (неполной рабочей недели, неполного рабочего дня) и размер пособия в </w:t>
      </w:r>
      <w:r w:rsidRPr="00A206AA">
        <w:rPr>
          <w:sz w:val="28"/>
          <w:szCs w:val="28"/>
        </w:rPr>
        <w:lastRenderedPageBreak/>
        <w:t>расчете за полный месяц ниже МРОТ (МРОТ с учетом коэффициентов), то его размер определяется исходя из МРОТ (МРОТ с учетом коэффициентов) пропорционально продолжительности рабочего времени (ч. 6.2 ст. 14 Закона N 255-ФЗ; п. 26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Пособие по временной нетрудоспособности в связи с несчастным случаем на производстве или профессиональным заболеванием также рассчитывается в особом порядке (п. п. 1, 2 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сли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не соглас</w:t>
      </w: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н с расчетом пособия по больничному (с размером начисленного пособия по временной нетрудоспособности) в части, выплаченной работодателем, </w:t>
      </w:r>
      <w:r>
        <w:rPr>
          <w:sz w:val="28"/>
          <w:szCs w:val="28"/>
        </w:rPr>
        <w:t xml:space="preserve">необходимо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нему, по общему правилу, с письменным (в форме электронного документа или в иной форме - для дистанционного работника) заявлением, в котором попросит</w:t>
      </w:r>
      <w:r>
        <w:rPr>
          <w:sz w:val="28"/>
          <w:szCs w:val="28"/>
        </w:rPr>
        <w:t>ь</w:t>
      </w:r>
      <w:r w:rsidRPr="00A206AA">
        <w:rPr>
          <w:sz w:val="28"/>
          <w:szCs w:val="28"/>
        </w:rPr>
        <w:t xml:space="preserve"> дать пояснения по спорному расчету (ст. ст. 22.1 - 22.3, 312.3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За консультацией по вопросам размеров и порядка начисления пособий по временной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вправе обратиться в подразделение СФР по месту регистрации работодателя в качестве страхователя (п. 10 ч. 2 ст. 4.2 Закона N 255-ФЗ).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6AA">
        <w:rPr>
          <w:sz w:val="28"/>
          <w:szCs w:val="28"/>
        </w:rPr>
        <w:t>Отдельного срока для перерасчета пособия по временной нетрудоспособности законодательством РФ не установлено. Следовательно, пособие</w:t>
      </w:r>
      <w:r>
        <w:rPr>
          <w:sz w:val="28"/>
          <w:szCs w:val="28"/>
        </w:rPr>
        <w:t xml:space="preserve"> должно быть выплачено</w:t>
      </w:r>
      <w:r w:rsidRPr="00A206AA">
        <w:rPr>
          <w:sz w:val="28"/>
          <w:szCs w:val="28"/>
        </w:rPr>
        <w:t xml:space="preserve"> в общие сроки - территориальный орган СФР в течение десяти рабочих дней со дня представления ему необходимых сведений и документов, работодатель - в порядке, установленном для выплаты заработной платы (ч. 1 ст. 14.1, ч. 1 ст. 15 Закона N 255-ФЗ; п. 3 Правил, утв. Постановлением Правительства РФ от 23.11.2021 N 2010).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122B11">
        <w:rPr>
          <w:sz w:val="28"/>
          <w:szCs w:val="28"/>
        </w:rPr>
        <w:t xml:space="preserve">   </w:t>
      </w:r>
      <w:bookmarkStart w:id="2" w:name="_GoBack"/>
      <w:bookmarkEnd w:id="2"/>
      <w:r w:rsidR="00122B11">
        <w:rPr>
          <w:sz w:val="28"/>
          <w:szCs w:val="28"/>
        </w:rPr>
        <w:t>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6182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82245"/>
    <w:rsid w:val="00067E94"/>
    <w:rsid w:val="000B7416"/>
    <w:rsid w:val="000E70F8"/>
    <w:rsid w:val="00122B11"/>
    <w:rsid w:val="00162FAC"/>
    <w:rsid w:val="001B1862"/>
    <w:rsid w:val="001F6440"/>
    <w:rsid w:val="00212A5D"/>
    <w:rsid w:val="0023059F"/>
    <w:rsid w:val="002343BB"/>
    <w:rsid w:val="00237ABE"/>
    <w:rsid w:val="00255319"/>
    <w:rsid w:val="00306CFC"/>
    <w:rsid w:val="003661B6"/>
    <w:rsid w:val="003711DC"/>
    <w:rsid w:val="003F05EC"/>
    <w:rsid w:val="003F6762"/>
    <w:rsid w:val="0041062A"/>
    <w:rsid w:val="0041190F"/>
    <w:rsid w:val="0043247D"/>
    <w:rsid w:val="00510EC9"/>
    <w:rsid w:val="00537874"/>
    <w:rsid w:val="00561825"/>
    <w:rsid w:val="00583B87"/>
    <w:rsid w:val="005A42D2"/>
    <w:rsid w:val="005C0CF9"/>
    <w:rsid w:val="00610552"/>
    <w:rsid w:val="006221B0"/>
    <w:rsid w:val="00667BD9"/>
    <w:rsid w:val="00681F33"/>
    <w:rsid w:val="006B42B0"/>
    <w:rsid w:val="0077470B"/>
    <w:rsid w:val="007B59CA"/>
    <w:rsid w:val="00843FBF"/>
    <w:rsid w:val="0085410E"/>
    <w:rsid w:val="00867EDC"/>
    <w:rsid w:val="00882245"/>
    <w:rsid w:val="00882D4B"/>
    <w:rsid w:val="008C037C"/>
    <w:rsid w:val="008D3C3F"/>
    <w:rsid w:val="009A546A"/>
    <w:rsid w:val="009B46ED"/>
    <w:rsid w:val="009F3ABA"/>
    <w:rsid w:val="00A2212F"/>
    <w:rsid w:val="00AC66D5"/>
    <w:rsid w:val="00B113EE"/>
    <w:rsid w:val="00B1390E"/>
    <w:rsid w:val="00B17C4A"/>
    <w:rsid w:val="00B422C6"/>
    <w:rsid w:val="00B540A4"/>
    <w:rsid w:val="00BB2512"/>
    <w:rsid w:val="00BE574F"/>
    <w:rsid w:val="00BF3AF4"/>
    <w:rsid w:val="00CA1C37"/>
    <w:rsid w:val="00D11CD8"/>
    <w:rsid w:val="00D22A06"/>
    <w:rsid w:val="00D834D1"/>
    <w:rsid w:val="00DB6E3E"/>
    <w:rsid w:val="00DE4849"/>
    <w:rsid w:val="00DE54D6"/>
    <w:rsid w:val="00DF67E6"/>
    <w:rsid w:val="00E20730"/>
    <w:rsid w:val="00EC5DAF"/>
    <w:rsid w:val="00ED28EA"/>
    <w:rsid w:val="00F032E3"/>
    <w:rsid w:val="00F12F3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19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cp:lastPrinted>2025-02-04T02:10:00Z</cp:lastPrinted>
  <dcterms:created xsi:type="dcterms:W3CDTF">2025-02-04T02:11:00Z</dcterms:created>
  <dcterms:modified xsi:type="dcterms:W3CDTF">2025-02-04T02:11:00Z</dcterms:modified>
</cp:coreProperties>
</file>