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0D" w:rsidRDefault="008A120D">
      <w:pPr>
        <w:rPr>
          <w:b/>
          <w:sz w:val="28"/>
          <w:szCs w:val="28"/>
        </w:rPr>
      </w:pPr>
      <w:r w:rsidRPr="008A120D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835B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A120D" w:rsidRPr="007835B2" w:rsidRDefault="007835B2" w:rsidP="007835B2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8A120D" w:rsidRDefault="007835B2">
      <w:pPr>
        <w:tabs>
          <w:tab w:val="left" w:pos="363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Почти 23 тысячи</w:t>
      </w:r>
      <w:r>
        <w:rPr>
          <w:b/>
          <w:sz w:val="28"/>
          <w:szCs w:val="28"/>
        </w:rPr>
        <w:t xml:space="preserve"> исторически накопленных реестровых ошибок в сведениях об объектах недвижимости исправлено за три года</w:t>
      </w:r>
    </w:p>
    <w:p w:rsidR="008A120D" w:rsidRDefault="007835B2">
      <w:pPr>
        <w:pStyle w:val="10"/>
        <w:spacing w:before="24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 рамках государственной программы «Национальная система пространственных данных» с 2022 года исправлено 22,8 тыс. исторически накопленных реестровых оши</w:t>
      </w:r>
      <w:r>
        <w:rPr>
          <w:sz w:val="28"/>
          <w:szCs w:val="28"/>
        </w:rPr>
        <w:t>бок в сведениях о границах объектов Новосибирской области.</w:t>
      </w:r>
    </w:p>
    <w:p w:rsidR="008A120D" w:rsidRDefault="007835B2">
      <w:pPr>
        <w:pStyle w:val="10"/>
        <w:spacing w:before="24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по стране за три года исправлено уже порядка 2 млн реестровых ошибок.</w:t>
      </w: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«Продолжается работа по обеспечению защиты прав собственников объектов недвижимости, которую проводит Росреестр. Исправ</w:t>
      </w:r>
      <w:r>
        <w:rPr>
          <w:sz w:val="28"/>
          <w:szCs w:val="28"/>
        </w:rPr>
        <w:t>ление исторически накопленных реестровых ошибок повышает достоверность сведений, содержащихся в ЕГРН. Это основа для качественного предоставления государственных услуг и работы цифровых сервисов в сфере земли и недвижимости. За последние три года удалось и</w:t>
      </w:r>
      <w:r>
        <w:rPr>
          <w:sz w:val="28"/>
          <w:szCs w:val="28"/>
        </w:rPr>
        <w:t>справить порядка 2 млн реестровых ошибок. Динамика этой работы растёт: если в 2022 году было исправлено 342 тыс., то в 2023 году уже в два раза больше – 782 тыс., а в 2024 году – 831 тыс. При этом остаётся ещё много ошибок. Будем продолжать системную работ</w:t>
      </w:r>
      <w:r>
        <w:rPr>
          <w:sz w:val="28"/>
          <w:szCs w:val="28"/>
        </w:rPr>
        <w:t>у по их исправлению. Отмечу, что она организована в каждом регионе, бесплатно для людей. Раньше для этого собственникам приходилось повторно проводить кадастровые работы за собственный счёт, а в случае невозможности исправления – отстаивать права в судебно</w:t>
      </w:r>
      <w:r>
        <w:rPr>
          <w:sz w:val="28"/>
          <w:szCs w:val="28"/>
        </w:rPr>
        <w:t xml:space="preserve">м порядке», – сказал Заместитель Председателя Правительства Российской Федерации </w:t>
      </w:r>
      <w:r>
        <w:rPr>
          <w:b/>
          <w:sz w:val="28"/>
          <w:szCs w:val="28"/>
        </w:rPr>
        <w:t xml:space="preserve">Марат </w:t>
      </w:r>
      <w:proofErr w:type="spellStart"/>
      <w:r>
        <w:rPr>
          <w:b/>
          <w:sz w:val="28"/>
          <w:szCs w:val="28"/>
        </w:rPr>
        <w:t>Хуснуллин</w:t>
      </w:r>
      <w:proofErr w:type="spellEnd"/>
      <w:r>
        <w:rPr>
          <w:sz w:val="28"/>
          <w:szCs w:val="28"/>
        </w:rPr>
        <w:t>.</w:t>
      </w: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Новосибирской области в 2022 году исправлено 3,3 тыс. реестровых ошибок, в 2023 году – 8,9 тыс., в 2024 году - 10,6 тыс.</w:t>
      </w: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Новеллы законодательства, вступивши</w:t>
      </w:r>
      <w:r>
        <w:rPr>
          <w:sz w:val="28"/>
          <w:szCs w:val="28"/>
        </w:rPr>
        <w:t>е в силу в феврале 2024 года, способствовали увеличению количества исправленных сведений о границах объектов. В частности, срок исправления реестровой ошибки сокращён в три раза и сегодня составляет один месяц (вместо трех) с момента направления правооблад</w:t>
      </w:r>
      <w:r>
        <w:rPr>
          <w:sz w:val="28"/>
          <w:szCs w:val="28"/>
        </w:rPr>
        <w:t>ателю или уполномоченному органу соответствующего решения.</w:t>
      </w: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120D" w:rsidRDefault="007835B2">
      <w:pPr>
        <w:pStyle w:val="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Новосибирская область в 2024 году вошла в число регионов – участников эксперимента по «поквартальному» исправлению реестровых ошибок. Такая работа позволяет не только устранять неточн</w:t>
      </w:r>
      <w:r>
        <w:rPr>
          <w:sz w:val="28"/>
          <w:szCs w:val="28"/>
        </w:rPr>
        <w:t>ые сведения в пределах одного кадастрового квартала, но и уточнять местоположение смежных или несмежных земельных участков, а также всех объектов капитального строительства.</w:t>
      </w:r>
    </w:p>
    <w:p w:rsidR="008A120D" w:rsidRDefault="007835B2">
      <w:pPr>
        <w:pStyle w:val="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«Существенных результатов исправления реестровых ошибок </w:t>
      </w:r>
      <w:proofErr w:type="gramStart"/>
      <w:r>
        <w:rPr>
          <w:sz w:val="28"/>
          <w:szCs w:val="28"/>
        </w:rPr>
        <w:t>позволяют</w:t>
      </w:r>
      <w:proofErr w:type="gramEnd"/>
      <w:r>
        <w:rPr>
          <w:sz w:val="28"/>
          <w:szCs w:val="28"/>
        </w:rPr>
        <w:t xml:space="preserve"> достичь комплекс</w:t>
      </w:r>
      <w:r>
        <w:rPr>
          <w:sz w:val="28"/>
          <w:szCs w:val="28"/>
        </w:rPr>
        <w:t xml:space="preserve">ные кадастровые работы.  В 2025 году такие работы будет проводить филиал ППК «Роскадастр» по Новосибирской области, планируется охватить территорию 125 кадастровых кварталов, что позволит внести в Единый государственный реестр недвижимости точные сведения </w:t>
      </w:r>
      <w:r>
        <w:rPr>
          <w:sz w:val="28"/>
          <w:szCs w:val="28"/>
        </w:rPr>
        <w:t xml:space="preserve">о более 20 тысячах объектах, уточнить их границы и исправить реестровые ошибки», - сообщила руководитель Управления Росреестра по Новосибирской области </w:t>
      </w:r>
      <w:r>
        <w:rPr>
          <w:b/>
          <w:sz w:val="28"/>
          <w:szCs w:val="28"/>
        </w:rPr>
        <w:t xml:space="preserve">Светлана </w:t>
      </w:r>
      <w:proofErr w:type="spellStart"/>
      <w:r>
        <w:rPr>
          <w:b/>
          <w:sz w:val="28"/>
          <w:szCs w:val="28"/>
        </w:rPr>
        <w:t>Рягузова</w:t>
      </w:r>
      <w:proofErr w:type="spellEnd"/>
      <w:r>
        <w:rPr>
          <w:sz w:val="28"/>
          <w:szCs w:val="28"/>
        </w:rPr>
        <w:t xml:space="preserve">.  </w:t>
      </w: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Напомним, что реестровая ошибка может быть исправлена в рамках проведения учетно-ре</w:t>
      </w:r>
      <w:r>
        <w:rPr>
          <w:sz w:val="28"/>
          <w:szCs w:val="28"/>
        </w:rPr>
        <w:t xml:space="preserve">гистрационных действий, а также по отдельному заявлению самого правообладателя. Для этого необходимо направить в Росреестр письменное обращение о наличии в ЕГРН реестровой ошибки с указанием кадастрового номера объекта недвижимости любым удобным способом: </w:t>
      </w:r>
      <w:hyperlink r:id="rId8" w:tooltip="https://rosreestr.gov.ru/feedback/poryadok-rassmotreniya/" w:history="1">
        <w:r>
          <w:rPr>
            <w:rStyle w:val="ac"/>
            <w:sz w:val="28"/>
            <w:szCs w:val="28"/>
          </w:rPr>
          <w:t>лично</w:t>
        </w:r>
      </w:hyperlink>
      <w:r>
        <w:rPr>
          <w:sz w:val="28"/>
          <w:szCs w:val="28"/>
        </w:rPr>
        <w:t xml:space="preserve">, через официальный сайт Росреестра </w:t>
      </w:r>
      <w:r>
        <w:rPr>
          <w:color w:val="292C2F"/>
          <w:sz w:val="28"/>
          <w:szCs w:val="28"/>
        </w:rPr>
        <w:t>путем заполнения </w:t>
      </w:r>
      <w:hyperlink r:id="rId9" w:tooltip="https://rosreestr.gov.ru/eservices/services/tickets/" w:history="1">
        <w:r>
          <w:rPr>
            <w:rStyle w:val="ac"/>
            <w:sz w:val="28"/>
            <w:szCs w:val="28"/>
          </w:rPr>
          <w:t>специальной формы</w:t>
        </w:r>
      </w:hyperlink>
      <w:r>
        <w:rPr>
          <w:sz w:val="28"/>
          <w:szCs w:val="28"/>
        </w:rPr>
        <w:t xml:space="preserve">, либо с помощью </w:t>
      </w:r>
      <w:hyperlink r:id="rId10" w:tooltip="https://rosreestr.gov.ru/open-service/poleznye-ssylki/gosuslugi-reshaem-vmeste/" w:history="1">
        <w:r>
          <w:rPr>
            <w:rStyle w:val="ac"/>
            <w:sz w:val="28"/>
            <w:szCs w:val="28"/>
          </w:rPr>
          <w:t>Платформы обратной связи</w:t>
        </w:r>
      </w:hyperlink>
      <w:bookmarkStart w:id="0" w:name="undefined"/>
      <w:bookmarkEnd w:id="0"/>
      <w:r>
        <w:rPr>
          <w:sz w:val="28"/>
          <w:szCs w:val="28"/>
        </w:rPr>
        <w:t>. Услуга по исправлению реестровой ошибки будет оказана бесплатно.</w:t>
      </w:r>
    </w:p>
    <w:p w:rsidR="008A120D" w:rsidRDefault="008A120D">
      <w:pPr>
        <w:pStyle w:val="10"/>
        <w:spacing w:before="0" w:beforeAutospacing="0" w:after="0" w:afterAutospacing="0"/>
        <w:jc w:val="both"/>
        <w:rPr>
          <w:sz w:val="28"/>
          <w:szCs w:val="28"/>
        </w:rPr>
      </w:pPr>
    </w:p>
    <w:p w:rsidR="008A120D" w:rsidRDefault="007835B2">
      <w:pPr>
        <w:pStyle w:val="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Реестровая ошибка — это ошибочные сведения, перенесенные в Единый государственный реестр недвижимости (ЕГРН) из документов, представленных в Роср</w:t>
      </w:r>
      <w:r>
        <w:rPr>
          <w:sz w:val="28"/>
          <w:szCs w:val="28"/>
        </w:rPr>
        <w:t xml:space="preserve">еестр: межевой план, технический план, карта-план территории, акт обследования и т.д. Такие ошибки возникают </w:t>
      </w:r>
      <w:proofErr w:type="spellStart"/>
      <w:r>
        <w:rPr>
          <w:sz w:val="28"/>
          <w:szCs w:val="28"/>
        </w:rPr>
        <w:t>из</w:t>
      </w:r>
      <w:r>
        <w:rPr>
          <w:sz w:val="28"/>
          <w:szCs w:val="28"/>
        </w:rPr>
        <w:noBreakHyphen/>
        <w:t>за</w:t>
      </w:r>
      <w:proofErr w:type="spellEnd"/>
      <w:r>
        <w:rPr>
          <w:sz w:val="28"/>
          <w:szCs w:val="28"/>
        </w:rPr>
        <w:t xml:space="preserve">  погрешностей, допущенных кадастровым инженером, или </w:t>
      </w:r>
      <w:proofErr w:type="spellStart"/>
      <w:r>
        <w:rPr>
          <w:sz w:val="28"/>
          <w:szCs w:val="28"/>
        </w:rPr>
        <w:t>из</w:t>
      </w:r>
      <w:r>
        <w:rPr>
          <w:sz w:val="28"/>
          <w:szCs w:val="28"/>
        </w:rPr>
        <w:noBreakHyphen/>
        <w:t>за</w:t>
      </w:r>
      <w:proofErr w:type="spellEnd"/>
      <w:r>
        <w:rPr>
          <w:sz w:val="28"/>
          <w:szCs w:val="28"/>
        </w:rPr>
        <w:t> наличия ошибок в документах, направленных в Росреестр в порядке информационного вз</w:t>
      </w:r>
      <w:r>
        <w:rPr>
          <w:sz w:val="28"/>
          <w:szCs w:val="28"/>
        </w:rPr>
        <w:t>аимодействия. Выявить реестровую ошибку можно при осуществлении учётно-регистрационных действий или при внесении в ЕГРН сведений о местоположении объектов реестра границ.</w:t>
      </w:r>
    </w:p>
    <w:p w:rsidR="008A120D" w:rsidRDefault="008A120D">
      <w:pPr>
        <w:spacing w:line="360" w:lineRule="auto"/>
        <w:ind w:firstLine="709"/>
        <w:jc w:val="both"/>
        <w:rPr>
          <w:sz w:val="28"/>
          <w:szCs w:val="28"/>
        </w:rPr>
      </w:pPr>
    </w:p>
    <w:p w:rsidR="008A120D" w:rsidRDefault="008A120D">
      <w:pPr>
        <w:jc w:val="both"/>
        <w:rPr>
          <w:sz w:val="28"/>
          <w:szCs w:val="28"/>
        </w:rPr>
      </w:pPr>
    </w:p>
    <w:p w:rsidR="008A120D" w:rsidRDefault="007835B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A120D" w:rsidRDefault="007835B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A120D" w:rsidRDefault="008A120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A120D" w:rsidRDefault="008A120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A120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8A120D" w:rsidRDefault="007835B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A120D" w:rsidRDefault="007835B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A120D" w:rsidRDefault="008A120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A120D" w:rsidRDefault="007835B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A120D" w:rsidRDefault="007835B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8A120D" w:rsidRDefault="007835B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8A120D" w:rsidRDefault="007835B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835B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A120D" w:rsidRDefault="008A120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7835B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835B2" w:rsidRPr="007835B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835B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835B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835B2" w:rsidRPr="007835B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835B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835B2" w:rsidRPr="007835B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835B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835B2" w:rsidRPr="007835B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A120D" w:rsidRPr="007835B2" w:rsidRDefault="007835B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835B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7835B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A120D" w:rsidRDefault="007835B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7835B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7835B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835B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7835B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</w:pPr>
    </w:p>
    <w:p w:rsidR="008A120D" w:rsidRDefault="008A120D">
      <w:pPr>
        <w:jc w:val="both"/>
        <w:rPr>
          <w:sz w:val="28"/>
          <w:szCs w:val="28"/>
        </w:rPr>
      </w:pPr>
    </w:p>
    <w:p w:rsidR="008A120D" w:rsidRDefault="008A120D">
      <w:pPr>
        <w:jc w:val="both"/>
        <w:rPr>
          <w:sz w:val="28"/>
          <w:szCs w:val="28"/>
        </w:rPr>
      </w:pPr>
    </w:p>
    <w:sectPr w:rsidR="008A120D" w:rsidSect="008A120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0D" w:rsidRDefault="007835B2">
      <w:r>
        <w:separator/>
      </w:r>
    </w:p>
  </w:endnote>
  <w:endnote w:type="continuationSeparator" w:id="0">
    <w:p w:rsidR="008A120D" w:rsidRDefault="00783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0D" w:rsidRDefault="007835B2">
      <w:r>
        <w:separator/>
      </w:r>
    </w:p>
  </w:footnote>
  <w:footnote w:type="continuationSeparator" w:id="0">
    <w:p w:rsidR="008A120D" w:rsidRDefault="00783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7824"/>
    <w:multiLevelType w:val="hybridMultilevel"/>
    <w:tmpl w:val="AD7AB59A"/>
    <w:lvl w:ilvl="0" w:tplc="7D78E0E8">
      <w:start w:val="1"/>
      <w:numFmt w:val="decimal"/>
      <w:lvlText w:val="%1."/>
      <w:lvlJc w:val="left"/>
      <w:pPr>
        <w:ind w:left="720" w:hanging="360"/>
      </w:pPr>
    </w:lvl>
    <w:lvl w:ilvl="1" w:tplc="CBFE54F2">
      <w:start w:val="1"/>
      <w:numFmt w:val="lowerLetter"/>
      <w:lvlText w:val="%2."/>
      <w:lvlJc w:val="left"/>
      <w:pPr>
        <w:ind w:left="1440" w:hanging="360"/>
      </w:pPr>
    </w:lvl>
    <w:lvl w:ilvl="2" w:tplc="26420A3C">
      <w:start w:val="1"/>
      <w:numFmt w:val="lowerRoman"/>
      <w:lvlText w:val="%3."/>
      <w:lvlJc w:val="right"/>
      <w:pPr>
        <w:ind w:left="2160" w:hanging="180"/>
      </w:pPr>
    </w:lvl>
    <w:lvl w:ilvl="3" w:tplc="18748EB2">
      <w:start w:val="1"/>
      <w:numFmt w:val="decimal"/>
      <w:lvlText w:val="%4."/>
      <w:lvlJc w:val="left"/>
      <w:pPr>
        <w:ind w:left="2880" w:hanging="360"/>
      </w:pPr>
    </w:lvl>
    <w:lvl w:ilvl="4" w:tplc="B858909E">
      <w:start w:val="1"/>
      <w:numFmt w:val="lowerLetter"/>
      <w:lvlText w:val="%5."/>
      <w:lvlJc w:val="left"/>
      <w:pPr>
        <w:ind w:left="3600" w:hanging="360"/>
      </w:pPr>
    </w:lvl>
    <w:lvl w:ilvl="5" w:tplc="6B947B3C">
      <w:start w:val="1"/>
      <w:numFmt w:val="lowerRoman"/>
      <w:lvlText w:val="%6."/>
      <w:lvlJc w:val="right"/>
      <w:pPr>
        <w:ind w:left="4320" w:hanging="180"/>
      </w:pPr>
    </w:lvl>
    <w:lvl w:ilvl="6" w:tplc="3190D3CA">
      <w:start w:val="1"/>
      <w:numFmt w:val="decimal"/>
      <w:lvlText w:val="%7."/>
      <w:lvlJc w:val="left"/>
      <w:pPr>
        <w:ind w:left="5040" w:hanging="360"/>
      </w:pPr>
    </w:lvl>
    <w:lvl w:ilvl="7" w:tplc="62605440">
      <w:start w:val="1"/>
      <w:numFmt w:val="lowerLetter"/>
      <w:lvlText w:val="%8."/>
      <w:lvlJc w:val="left"/>
      <w:pPr>
        <w:ind w:left="5760" w:hanging="360"/>
      </w:pPr>
    </w:lvl>
    <w:lvl w:ilvl="8" w:tplc="A1DE5A8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B0A5C"/>
    <w:multiLevelType w:val="hybridMultilevel"/>
    <w:tmpl w:val="5D841B18"/>
    <w:lvl w:ilvl="0" w:tplc="A9E8D700">
      <w:start w:val="1"/>
      <w:numFmt w:val="decimal"/>
      <w:lvlText w:val="%1)"/>
      <w:lvlJc w:val="left"/>
      <w:pPr>
        <w:ind w:left="720" w:hanging="360"/>
      </w:pPr>
    </w:lvl>
    <w:lvl w:ilvl="1" w:tplc="ABCA02B4">
      <w:start w:val="1"/>
      <w:numFmt w:val="lowerLetter"/>
      <w:lvlText w:val="%2."/>
      <w:lvlJc w:val="left"/>
      <w:pPr>
        <w:ind w:left="1440" w:hanging="360"/>
      </w:pPr>
    </w:lvl>
    <w:lvl w:ilvl="2" w:tplc="EC94A754">
      <w:start w:val="1"/>
      <w:numFmt w:val="lowerRoman"/>
      <w:lvlText w:val="%3."/>
      <w:lvlJc w:val="right"/>
      <w:pPr>
        <w:ind w:left="2160" w:hanging="180"/>
      </w:pPr>
    </w:lvl>
    <w:lvl w:ilvl="3" w:tplc="E4BC7D08">
      <w:start w:val="1"/>
      <w:numFmt w:val="decimal"/>
      <w:lvlText w:val="%4."/>
      <w:lvlJc w:val="left"/>
      <w:pPr>
        <w:ind w:left="2880" w:hanging="360"/>
      </w:pPr>
    </w:lvl>
    <w:lvl w:ilvl="4" w:tplc="225A4310">
      <w:start w:val="1"/>
      <w:numFmt w:val="lowerLetter"/>
      <w:lvlText w:val="%5."/>
      <w:lvlJc w:val="left"/>
      <w:pPr>
        <w:ind w:left="3600" w:hanging="360"/>
      </w:pPr>
    </w:lvl>
    <w:lvl w:ilvl="5" w:tplc="2CEE0FE8">
      <w:start w:val="1"/>
      <w:numFmt w:val="lowerRoman"/>
      <w:lvlText w:val="%6."/>
      <w:lvlJc w:val="right"/>
      <w:pPr>
        <w:ind w:left="4320" w:hanging="180"/>
      </w:pPr>
    </w:lvl>
    <w:lvl w:ilvl="6" w:tplc="912CE9AA">
      <w:start w:val="1"/>
      <w:numFmt w:val="decimal"/>
      <w:lvlText w:val="%7."/>
      <w:lvlJc w:val="left"/>
      <w:pPr>
        <w:ind w:left="5040" w:hanging="360"/>
      </w:pPr>
    </w:lvl>
    <w:lvl w:ilvl="7" w:tplc="BBB6C63A">
      <w:start w:val="1"/>
      <w:numFmt w:val="lowerLetter"/>
      <w:lvlText w:val="%8."/>
      <w:lvlJc w:val="left"/>
      <w:pPr>
        <w:ind w:left="5760" w:hanging="360"/>
      </w:pPr>
    </w:lvl>
    <w:lvl w:ilvl="8" w:tplc="4EF469C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CBD"/>
    <w:multiLevelType w:val="hybridMultilevel"/>
    <w:tmpl w:val="E0D2602C"/>
    <w:lvl w:ilvl="0" w:tplc="F7EC9A42">
      <w:start w:val="1"/>
      <w:numFmt w:val="decimal"/>
      <w:lvlText w:val="%1)"/>
      <w:lvlJc w:val="left"/>
      <w:pPr>
        <w:ind w:left="907" w:hanging="360"/>
      </w:pPr>
    </w:lvl>
    <w:lvl w:ilvl="1" w:tplc="48425EDE">
      <w:start w:val="1"/>
      <w:numFmt w:val="lowerLetter"/>
      <w:lvlText w:val="%2."/>
      <w:lvlJc w:val="left"/>
      <w:pPr>
        <w:ind w:left="1627" w:hanging="360"/>
      </w:pPr>
    </w:lvl>
    <w:lvl w:ilvl="2" w:tplc="D0909D1E">
      <w:start w:val="1"/>
      <w:numFmt w:val="lowerRoman"/>
      <w:lvlText w:val="%3."/>
      <w:lvlJc w:val="right"/>
      <w:pPr>
        <w:ind w:left="2347" w:hanging="180"/>
      </w:pPr>
    </w:lvl>
    <w:lvl w:ilvl="3" w:tplc="F924654A">
      <w:start w:val="1"/>
      <w:numFmt w:val="decimal"/>
      <w:lvlText w:val="%4."/>
      <w:lvlJc w:val="left"/>
      <w:pPr>
        <w:ind w:left="3067" w:hanging="360"/>
      </w:pPr>
    </w:lvl>
    <w:lvl w:ilvl="4" w:tplc="1DB8A114">
      <w:start w:val="1"/>
      <w:numFmt w:val="lowerLetter"/>
      <w:lvlText w:val="%5."/>
      <w:lvlJc w:val="left"/>
      <w:pPr>
        <w:ind w:left="3787" w:hanging="360"/>
      </w:pPr>
    </w:lvl>
    <w:lvl w:ilvl="5" w:tplc="F2C87374">
      <w:start w:val="1"/>
      <w:numFmt w:val="lowerRoman"/>
      <w:lvlText w:val="%6."/>
      <w:lvlJc w:val="right"/>
      <w:pPr>
        <w:ind w:left="4507" w:hanging="180"/>
      </w:pPr>
    </w:lvl>
    <w:lvl w:ilvl="6" w:tplc="84ECD930">
      <w:start w:val="1"/>
      <w:numFmt w:val="decimal"/>
      <w:lvlText w:val="%7."/>
      <w:lvlJc w:val="left"/>
      <w:pPr>
        <w:ind w:left="5227" w:hanging="360"/>
      </w:pPr>
    </w:lvl>
    <w:lvl w:ilvl="7" w:tplc="C730F22E">
      <w:start w:val="1"/>
      <w:numFmt w:val="lowerLetter"/>
      <w:lvlText w:val="%8."/>
      <w:lvlJc w:val="left"/>
      <w:pPr>
        <w:ind w:left="5947" w:hanging="360"/>
      </w:pPr>
    </w:lvl>
    <w:lvl w:ilvl="8" w:tplc="604CE10A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4804E4E"/>
    <w:multiLevelType w:val="hybridMultilevel"/>
    <w:tmpl w:val="9EA2224C"/>
    <w:lvl w:ilvl="0" w:tplc="0B7E2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EDCFA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8163E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F5A92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A0863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A3C76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99E34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9B242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2DE6D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E4710FB"/>
    <w:multiLevelType w:val="hybridMultilevel"/>
    <w:tmpl w:val="2C5C5286"/>
    <w:lvl w:ilvl="0" w:tplc="5FC43E10">
      <w:start w:val="1"/>
      <w:numFmt w:val="decimal"/>
      <w:lvlText w:val="%1."/>
      <w:lvlJc w:val="left"/>
      <w:pPr>
        <w:ind w:left="6740" w:hanging="360"/>
      </w:pPr>
    </w:lvl>
    <w:lvl w:ilvl="1" w:tplc="4AFC24CC">
      <w:start w:val="1"/>
      <w:numFmt w:val="lowerLetter"/>
      <w:lvlText w:val="%2."/>
      <w:lvlJc w:val="left"/>
      <w:pPr>
        <w:ind w:left="1440" w:hanging="360"/>
      </w:pPr>
    </w:lvl>
    <w:lvl w:ilvl="2" w:tplc="2B9A3C1C">
      <w:start w:val="1"/>
      <w:numFmt w:val="lowerRoman"/>
      <w:lvlText w:val="%3."/>
      <w:lvlJc w:val="right"/>
      <w:pPr>
        <w:ind w:left="2160" w:hanging="180"/>
      </w:pPr>
    </w:lvl>
    <w:lvl w:ilvl="3" w:tplc="5ED8D72E">
      <w:start w:val="1"/>
      <w:numFmt w:val="decimal"/>
      <w:lvlText w:val="%4."/>
      <w:lvlJc w:val="left"/>
      <w:pPr>
        <w:ind w:left="2880" w:hanging="360"/>
      </w:pPr>
    </w:lvl>
    <w:lvl w:ilvl="4" w:tplc="8DB4CB84">
      <w:start w:val="1"/>
      <w:numFmt w:val="lowerLetter"/>
      <w:lvlText w:val="%5."/>
      <w:lvlJc w:val="left"/>
      <w:pPr>
        <w:ind w:left="3600" w:hanging="360"/>
      </w:pPr>
    </w:lvl>
    <w:lvl w:ilvl="5" w:tplc="FB6AA526">
      <w:start w:val="1"/>
      <w:numFmt w:val="lowerRoman"/>
      <w:lvlText w:val="%6."/>
      <w:lvlJc w:val="right"/>
      <w:pPr>
        <w:ind w:left="4320" w:hanging="180"/>
      </w:pPr>
    </w:lvl>
    <w:lvl w:ilvl="6" w:tplc="37F4057C">
      <w:start w:val="1"/>
      <w:numFmt w:val="decimal"/>
      <w:lvlText w:val="%7."/>
      <w:lvlJc w:val="left"/>
      <w:pPr>
        <w:ind w:left="5040" w:hanging="360"/>
      </w:pPr>
    </w:lvl>
    <w:lvl w:ilvl="7" w:tplc="DFA45BB0">
      <w:start w:val="1"/>
      <w:numFmt w:val="lowerLetter"/>
      <w:lvlText w:val="%8."/>
      <w:lvlJc w:val="left"/>
      <w:pPr>
        <w:ind w:left="5760" w:hanging="360"/>
      </w:pPr>
    </w:lvl>
    <w:lvl w:ilvl="8" w:tplc="CD1AE79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1041D"/>
    <w:multiLevelType w:val="hybridMultilevel"/>
    <w:tmpl w:val="F2E6F164"/>
    <w:lvl w:ilvl="0" w:tplc="1EC25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36C4E2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F7AD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60C38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7103F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088DD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6CCCA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900F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27447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77A369AA"/>
    <w:multiLevelType w:val="hybridMultilevel"/>
    <w:tmpl w:val="F9D63482"/>
    <w:lvl w:ilvl="0" w:tplc="ADFA0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79406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7ABD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4A67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F6B8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0EB0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E065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80DB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1057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B8574EC"/>
    <w:multiLevelType w:val="hybridMultilevel"/>
    <w:tmpl w:val="E96C9316"/>
    <w:lvl w:ilvl="0" w:tplc="2CC83F5A">
      <w:start w:val="1"/>
      <w:numFmt w:val="decimal"/>
      <w:lvlText w:val="%1)"/>
      <w:lvlJc w:val="left"/>
      <w:pPr>
        <w:ind w:left="907" w:hanging="360"/>
      </w:pPr>
    </w:lvl>
    <w:lvl w:ilvl="1" w:tplc="C5D4D3BE">
      <w:start w:val="1"/>
      <w:numFmt w:val="lowerLetter"/>
      <w:lvlText w:val="%2."/>
      <w:lvlJc w:val="left"/>
      <w:pPr>
        <w:ind w:left="1627" w:hanging="360"/>
      </w:pPr>
    </w:lvl>
    <w:lvl w:ilvl="2" w:tplc="95FA2454">
      <w:start w:val="1"/>
      <w:numFmt w:val="lowerRoman"/>
      <w:lvlText w:val="%3."/>
      <w:lvlJc w:val="right"/>
      <w:pPr>
        <w:ind w:left="2347" w:hanging="180"/>
      </w:pPr>
    </w:lvl>
    <w:lvl w:ilvl="3" w:tplc="35B8487C">
      <w:start w:val="1"/>
      <w:numFmt w:val="decimal"/>
      <w:lvlText w:val="%4."/>
      <w:lvlJc w:val="left"/>
      <w:pPr>
        <w:ind w:left="3067" w:hanging="360"/>
      </w:pPr>
    </w:lvl>
    <w:lvl w:ilvl="4" w:tplc="28021AA6">
      <w:start w:val="1"/>
      <w:numFmt w:val="lowerLetter"/>
      <w:lvlText w:val="%5."/>
      <w:lvlJc w:val="left"/>
      <w:pPr>
        <w:ind w:left="3787" w:hanging="360"/>
      </w:pPr>
    </w:lvl>
    <w:lvl w:ilvl="5" w:tplc="BC00F04E">
      <w:start w:val="1"/>
      <w:numFmt w:val="lowerRoman"/>
      <w:lvlText w:val="%6."/>
      <w:lvlJc w:val="right"/>
      <w:pPr>
        <w:ind w:left="4507" w:hanging="180"/>
      </w:pPr>
    </w:lvl>
    <w:lvl w:ilvl="6" w:tplc="A9024B9C">
      <w:start w:val="1"/>
      <w:numFmt w:val="decimal"/>
      <w:lvlText w:val="%7."/>
      <w:lvlJc w:val="left"/>
      <w:pPr>
        <w:ind w:left="5227" w:hanging="360"/>
      </w:pPr>
    </w:lvl>
    <w:lvl w:ilvl="7" w:tplc="20363C70">
      <w:start w:val="1"/>
      <w:numFmt w:val="lowerLetter"/>
      <w:lvlText w:val="%8."/>
      <w:lvlJc w:val="left"/>
      <w:pPr>
        <w:ind w:left="5947" w:hanging="360"/>
      </w:pPr>
    </w:lvl>
    <w:lvl w:ilvl="8" w:tplc="FF3A016A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20D"/>
    <w:rsid w:val="007835B2"/>
    <w:rsid w:val="008A1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0D"/>
    <w:rPr>
      <w:sz w:val="24"/>
      <w:szCs w:val="24"/>
      <w:lang w:eastAsia="ru-RU"/>
    </w:rPr>
  </w:style>
  <w:style w:type="paragraph" w:styleId="3">
    <w:name w:val="heading 3"/>
    <w:basedOn w:val="a"/>
    <w:qFormat/>
    <w:rsid w:val="008A12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A120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A120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A120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A120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A120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A120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A120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A120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A120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8A120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A120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A120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A120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A120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A120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A120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A120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A12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A12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A120D"/>
  </w:style>
  <w:style w:type="paragraph" w:styleId="a5">
    <w:name w:val="Title"/>
    <w:basedOn w:val="a"/>
    <w:link w:val="a6"/>
    <w:qFormat/>
    <w:rsid w:val="008A120D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8A120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A120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A120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120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120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A12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A120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A120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A120D"/>
  </w:style>
  <w:style w:type="paragraph" w:customStyle="1" w:styleId="Footer">
    <w:name w:val="Footer"/>
    <w:basedOn w:val="a"/>
    <w:link w:val="CaptionChar"/>
    <w:uiPriority w:val="99"/>
    <w:unhideWhenUsed/>
    <w:rsid w:val="008A120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A120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A120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A120D"/>
  </w:style>
  <w:style w:type="table" w:styleId="ab">
    <w:name w:val="Table Grid"/>
    <w:basedOn w:val="a1"/>
    <w:rsid w:val="008A120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A12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A12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A120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A12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A120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A12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A120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A120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A12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A12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A120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A120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A120D"/>
    <w:rPr>
      <w:sz w:val="18"/>
    </w:rPr>
  </w:style>
  <w:style w:type="character" w:styleId="af">
    <w:name w:val="footnote reference"/>
    <w:uiPriority w:val="99"/>
    <w:unhideWhenUsed/>
    <w:rsid w:val="008A120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A120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A120D"/>
    <w:rPr>
      <w:sz w:val="20"/>
    </w:rPr>
  </w:style>
  <w:style w:type="character" w:styleId="af2">
    <w:name w:val="endnote reference"/>
    <w:uiPriority w:val="99"/>
    <w:semiHidden/>
    <w:unhideWhenUsed/>
    <w:rsid w:val="008A120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A120D"/>
    <w:pPr>
      <w:spacing w:after="57"/>
    </w:pPr>
  </w:style>
  <w:style w:type="paragraph" w:styleId="21">
    <w:name w:val="toc 2"/>
    <w:basedOn w:val="a"/>
    <w:next w:val="a"/>
    <w:uiPriority w:val="39"/>
    <w:unhideWhenUsed/>
    <w:rsid w:val="008A120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A120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120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120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120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120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120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120D"/>
    <w:pPr>
      <w:spacing w:after="57"/>
      <w:ind w:left="2268"/>
    </w:pPr>
  </w:style>
  <w:style w:type="paragraph" w:styleId="af3">
    <w:name w:val="TOC Heading"/>
    <w:uiPriority w:val="39"/>
    <w:unhideWhenUsed/>
    <w:rsid w:val="008A120D"/>
  </w:style>
  <w:style w:type="paragraph" w:styleId="af4">
    <w:name w:val="table of figures"/>
    <w:basedOn w:val="a"/>
    <w:next w:val="a"/>
    <w:uiPriority w:val="99"/>
    <w:unhideWhenUsed/>
    <w:rsid w:val="008A120D"/>
  </w:style>
  <w:style w:type="paragraph" w:styleId="af5">
    <w:name w:val="Balloon Text"/>
    <w:basedOn w:val="a"/>
    <w:semiHidden/>
    <w:rsid w:val="008A120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A120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A120D"/>
    <w:pPr>
      <w:spacing w:after="120"/>
    </w:pPr>
  </w:style>
  <w:style w:type="paragraph" w:styleId="af8">
    <w:name w:val="Normal (Web)"/>
    <w:basedOn w:val="a"/>
    <w:uiPriority w:val="99"/>
    <w:rsid w:val="008A120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120D"/>
  </w:style>
  <w:style w:type="character" w:customStyle="1" w:styleId="visited">
    <w:name w:val="visited"/>
    <w:basedOn w:val="a0"/>
    <w:rsid w:val="008A120D"/>
  </w:style>
  <w:style w:type="character" w:customStyle="1" w:styleId="blk">
    <w:name w:val="blk"/>
    <w:basedOn w:val="a0"/>
    <w:rsid w:val="008A120D"/>
  </w:style>
  <w:style w:type="character" w:customStyle="1" w:styleId="match">
    <w:name w:val="match"/>
    <w:basedOn w:val="a0"/>
    <w:rsid w:val="008A120D"/>
  </w:style>
  <w:style w:type="paragraph" w:customStyle="1" w:styleId="formattexttopleveltext">
    <w:name w:val="formattext topleveltext"/>
    <w:basedOn w:val="a"/>
    <w:rsid w:val="008A120D"/>
    <w:pPr>
      <w:spacing w:before="100" w:beforeAutospacing="1" w:after="100" w:afterAutospacing="1"/>
    </w:pPr>
  </w:style>
  <w:style w:type="paragraph" w:styleId="22">
    <w:name w:val="Body Text Indent 2"/>
    <w:basedOn w:val="a"/>
    <w:rsid w:val="008A120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A120D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A12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A120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A120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A120D"/>
    <w:rPr>
      <w:b/>
      <w:bCs/>
    </w:rPr>
  </w:style>
  <w:style w:type="character" w:styleId="afb">
    <w:name w:val="Emphasis"/>
    <w:uiPriority w:val="20"/>
    <w:qFormat/>
    <w:rsid w:val="008A120D"/>
    <w:rPr>
      <w:i/>
      <w:iCs/>
    </w:rPr>
  </w:style>
  <w:style w:type="paragraph" w:customStyle="1" w:styleId="10">
    <w:name w:val="Обычный (веб)1"/>
    <w:uiPriority w:val="99"/>
    <w:semiHidden/>
    <w:unhideWhenUsed/>
    <w:rsid w:val="008A120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feedback/poryadok-rassmotreniya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open-service/poleznye-ssylki/gosuslugi-reshaem-vmes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eservices/services/tickets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2025-01-28T03:54:00Z</dcterms:modified>
  <cp:version>917504</cp:version>
</cp:coreProperties>
</file>