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РОСРЕЕСТРА,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lef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after="0" w:line="240" w:lineRule="auto"/>
        <w:tabs>
          <w:tab w:val="left" w:pos="3633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Почти </w:t>
      </w:r>
      <w:r>
        <w:rPr>
          <w:rFonts w:ascii="Times New Roman" w:hAnsi="Times New Roman" w:cs="Times New Roman"/>
          <w:b/>
          <w:sz w:val="28"/>
          <w:szCs w:val="28"/>
        </w:rPr>
        <w:t xml:space="preserve">23 тысячи</w:t>
      </w:r>
      <w:r>
        <w:rPr>
          <w:rFonts w:ascii="Times New Roman" w:hAnsi="Times New Roman" w:cs="Times New Roman"/>
          <w:b/>
          <w:sz w:val="28"/>
          <w:szCs w:val="28"/>
        </w:rPr>
        <w:t xml:space="preserve"> исторически накопленных реестровых ошибок </w:t>
      </w:r>
      <w:r>
        <w:rPr>
          <w:rFonts w:ascii="Times New Roman" w:hAnsi="Times New Roman" w:cs="Times New Roman"/>
          <w:b/>
          <w:sz w:val="28"/>
          <w:szCs w:val="28"/>
        </w:rPr>
        <w:t xml:space="preserve">в сведениях об объектах недвижимости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исправлено за три года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1_785"/>
        <w:ind w:firstLine="708"/>
        <w:jc w:val="both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 рамках государственной программы «Национальная система пространственных данных» с 2022 года исправлено </w:t>
      </w:r>
      <w:r>
        <w:rPr>
          <w:sz w:val="28"/>
          <w:szCs w:val="28"/>
        </w:rPr>
        <w:t xml:space="preserve">22,8 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исторически накопленных реестровых ошибок в сведениях о границах объектов</w:t>
      </w:r>
      <w:r>
        <w:rPr>
          <w:sz w:val="28"/>
          <w:szCs w:val="28"/>
        </w:rPr>
        <w:t xml:space="preserve"> Новосибирской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785"/>
        <w:ind w:firstLine="708"/>
        <w:jc w:val="both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 целом по стране за три года исправлено уже порядка 2 млн </w:t>
      </w:r>
      <w:r>
        <w:rPr>
          <w:sz w:val="28"/>
          <w:szCs w:val="28"/>
        </w:rPr>
        <w:t xml:space="preserve">реестровых ошибок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785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«Продолжается работа по обеспечению защиты прав собственников объектов недвижимости, которую проводит Росреестр. Исправление исторически накопленных реестровых ошибок повышает дос</w:t>
      </w:r>
      <w:r>
        <w:rPr>
          <w:sz w:val="28"/>
          <w:szCs w:val="28"/>
        </w:rPr>
        <w:t xml:space="preserve">товерность сведений, содержащихся в ЕГРН. Это основа для качественного предоставления государственных услуг и работы цифровых сервисов в сфере земли и недвижимости. За последние три года удалось исправить порядка 2 млн реестровых ошибок. Динамика этой рабо</w:t>
      </w:r>
      <w:r>
        <w:rPr>
          <w:sz w:val="28"/>
          <w:szCs w:val="28"/>
        </w:rPr>
        <w:t xml:space="preserve">ты растёт: если в 2022 году было исправлено 342 тыс., то в 2023 году уже в два раза больше – 782 тыс., а в 2024 году – 831 тыс. При этом остаётся ещё много ошибок. Будем продолжать системную работу по их исправлению. Отмечу, что она организована в каждом р</w:t>
      </w:r>
      <w:r>
        <w:rPr>
          <w:sz w:val="28"/>
          <w:szCs w:val="28"/>
        </w:rPr>
        <w:t xml:space="preserve">егионе, бесплатно для людей. Раньше для этого собственникам приходилось повторно проводить кадастровые работы за собственный счёт, а в случае невозможности исправления – отстаивать права в судебном порядке», – сказал Заместитель Председателя Правительства </w:t>
      </w:r>
      <w:r>
        <w:rPr>
          <w:sz w:val="28"/>
          <w:szCs w:val="28"/>
        </w:rPr>
        <w:t xml:space="preserve">Российской Федерации </w:t>
      </w:r>
      <w:r>
        <w:rPr>
          <w:b/>
          <w:sz w:val="28"/>
          <w:szCs w:val="28"/>
        </w:rPr>
        <w:t xml:space="preserve">Марат </w:t>
      </w:r>
      <w:r>
        <w:rPr>
          <w:b/>
          <w:sz w:val="28"/>
          <w:szCs w:val="28"/>
        </w:rPr>
        <w:t xml:space="preserve">Хуснуллин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785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 Новосибирской области в 2022 году исправлено </w:t>
      </w:r>
      <w:r>
        <w:rPr>
          <w:sz w:val="28"/>
          <w:szCs w:val="28"/>
        </w:rPr>
        <w:t xml:space="preserve">3,3 тыс.</w:t>
      </w:r>
      <w:r>
        <w:rPr>
          <w:sz w:val="28"/>
          <w:szCs w:val="28"/>
        </w:rPr>
        <w:t xml:space="preserve"> реестровых ошибок, в 2023 году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8,9 тыс.</w:t>
      </w:r>
      <w:r>
        <w:rPr>
          <w:sz w:val="28"/>
          <w:szCs w:val="28"/>
        </w:rPr>
        <w:t xml:space="preserve">, в 2024 году - </w:t>
      </w:r>
      <w:r>
        <w:rPr>
          <w:sz w:val="28"/>
          <w:szCs w:val="28"/>
        </w:rPr>
        <w:t xml:space="preserve">10,6 тыс.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785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Новеллы законодательства, вступившие в силу в феврале 2024 года, </w:t>
      </w:r>
      <w:r>
        <w:rPr>
          <w:sz w:val="28"/>
          <w:szCs w:val="28"/>
        </w:rPr>
        <w:t xml:space="preserve">способствовали </w:t>
      </w:r>
      <w:r>
        <w:rPr>
          <w:sz w:val="28"/>
          <w:szCs w:val="28"/>
        </w:rPr>
        <w:t xml:space="preserve">увеличени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количества исправленных сведений о границах объектов</w:t>
      </w:r>
      <w:r>
        <w:rPr>
          <w:sz w:val="28"/>
          <w:szCs w:val="28"/>
        </w:rPr>
        <w:t xml:space="preserve">. В частности, </w:t>
      </w:r>
      <w:r>
        <w:rPr>
          <w:sz w:val="28"/>
          <w:szCs w:val="28"/>
        </w:rPr>
        <w:t xml:space="preserve">срок исправления реестровой ошибки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сокращён в три раза</w:t>
      </w:r>
      <w:r>
        <w:rPr>
          <w:sz w:val="28"/>
          <w:szCs w:val="28"/>
        </w:rPr>
        <w:t xml:space="preserve"> и сегодня составляет один месяц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вместо трех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 момента направления правообладателю или уполномоченному органу соответствующего решения.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785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785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 xml:space="preserve">Новосибирская область</w:t>
      </w:r>
      <w:r>
        <w:rPr>
          <w:sz w:val="28"/>
          <w:szCs w:val="28"/>
        </w:rPr>
        <w:t xml:space="preserve"> в 2024 году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вошла в число регионов – участников эксперимента по </w:t>
      </w:r>
      <w:r>
        <w:rPr>
          <w:sz w:val="28"/>
          <w:szCs w:val="28"/>
        </w:rPr>
        <w:t xml:space="preserve">«поквартально</w:t>
      </w:r>
      <w:r>
        <w:rPr>
          <w:sz w:val="28"/>
          <w:szCs w:val="28"/>
        </w:rPr>
        <w:t xml:space="preserve">му» исправлению реестровых ошибок. Такая работа позволяет</w:t>
      </w:r>
      <w:r>
        <w:rPr>
          <w:sz w:val="28"/>
          <w:szCs w:val="28"/>
        </w:rPr>
        <w:t xml:space="preserve"> не только устран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ть неточн</w:t>
      </w:r>
      <w:r>
        <w:rPr>
          <w:sz w:val="28"/>
          <w:szCs w:val="28"/>
        </w:rPr>
        <w:t xml:space="preserve">ые сведения</w:t>
      </w:r>
      <w:r>
        <w:rPr>
          <w:sz w:val="28"/>
          <w:szCs w:val="28"/>
        </w:rPr>
        <w:t xml:space="preserve"> в пределах одного ка</w:t>
      </w:r>
      <w:r>
        <w:rPr>
          <w:sz w:val="28"/>
          <w:szCs w:val="28"/>
        </w:rPr>
        <w:t xml:space="preserve">дастрового квартала, но и уточня</w:t>
      </w:r>
      <w:r>
        <w:rPr>
          <w:sz w:val="28"/>
          <w:szCs w:val="28"/>
        </w:rPr>
        <w:t xml:space="preserve">ть местоположение смежных или несмежных земельных участков, а также всех объе</w:t>
      </w:r>
      <w:r>
        <w:rPr>
          <w:sz w:val="28"/>
          <w:szCs w:val="28"/>
        </w:rPr>
        <w:t xml:space="preserve">ктов капитального строительства.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785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Существенных результатов исправления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реестровых ошибок позволяют достичь комплексные кадастровые работы.  В 2025 году такие работы </w:t>
      </w:r>
      <w:r>
        <w:rPr>
          <w:sz w:val="28"/>
          <w:szCs w:val="28"/>
        </w:rPr>
        <w:t xml:space="preserve">будет проводить филиал ППК «Роскадастр» по Новосибирской области, </w:t>
      </w:r>
      <w:r>
        <w:rPr>
          <w:sz w:val="28"/>
          <w:szCs w:val="28"/>
        </w:rPr>
        <w:t xml:space="preserve">планиру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охватить </w:t>
      </w:r>
      <w:r>
        <w:rPr>
          <w:sz w:val="28"/>
          <w:szCs w:val="28"/>
        </w:rPr>
        <w:t xml:space="preserve">террит</w:t>
      </w:r>
      <w:r>
        <w:rPr>
          <w:sz w:val="28"/>
          <w:szCs w:val="28"/>
        </w:rPr>
        <w:t xml:space="preserve">орию</w:t>
      </w:r>
      <w:r>
        <w:rPr>
          <w:sz w:val="28"/>
          <w:szCs w:val="28"/>
        </w:rPr>
        <w:t xml:space="preserve"> 125 кадастровых кварталов, что позволит внести в Единый государственный реестр недвижимости точные сведения о более 20 тысячах </w:t>
      </w:r>
      <w:r>
        <w:rPr>
          <w:sz w:val="28"/>
          <w:szCs w:val="28"/>
        </w:rPr>
        <w:t xml:space="preserve">объектах, уточнить их границы и исправить реестровые ошибки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- </w:t>
      </w:r>
      <w:r>
        <w:rPr>
          <w:sz w:val="28"/>
          <w:szCs w:val="28"/>
        </w:rPr>
        <w:t xml:space="preserve">сообщила руководитель Управления Росреестра по Новосибирской области </w:t>
      </w:r>
      <w:r>
        <w:rPr>
          <w:b/>
          <w:sz w:val="28"/>
          <w:szCs w:val="28"/>
        </w:rPr>
        <w:t xml:space="preserve">Светлана Рягузова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785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Напомним, что р</w:t>
      </w:r>
      <w:r>
        <w:rPr>
          <w:sz w:val="28"/>
          <w:szCs w:val="28"/>
        </w:rPr>
        <w:t xml:space="preserve">еестровая ошибка может быть исправлена </w:t>
      </w:r>
      <w:r>
        <w:rPr>
          <w:sz w:val="28"/>
          <w:szCs w:val="28"/>
        </w:rPr>
        <w:t xml:space="preserve">в рамках проведения учетно-регистрационных действий, а также </w:t>
      </w:r>
      <w:r>
        <w:rPr>
          <w:sz w:val="28"/>
          <w:szCs w:val="28"/>
        </w:rPr>
        <w:t xml:space="preserve">по </w:t>
      </w:r>
      <w:r>
        <w:rPr>
          <w:sz w:val="28"/>
          <w:szCs w:val="28"/>
        </w:rPr>
        <w:t xml:space="preserve">отдельному </w:t>
      </w:r>
      <w:r>
        <w:rPr>
          <w:sz w:val="28"/>
          <w:szCs w:val="28"/>
        </w:rPr>
        <w:t xml:space="preserve">заявлению самого правообладателя. Для этого необходимо направить в </w:t>
      </w:r>
      <w:r>
        <w:rPr>
          <w:sz w:val="28"/>
          <w:szCs w:val="28"/>
        </w:rPr>
        <w:t xml:space="preserve">Росреестр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письменное </w:t>
      </w:r>
      <w:r>
        <w:rPr>
          <w:sz w:val="28"/>
          <w:szCs w:val="28"/>
        </w:rPr>
        <w:t xml:space="preserve">обращение о наличии в ЕГРН реестровой ошибки с указанием кадастрово</w:t>
      </w:r>
      <w:r>
        <w:rPr>
          <w:sz w:val="28"/>
          <w:szCs w:val="28"/>
        </w:rPr>
        <w:t xml:space="preserve">го номера объекта недвижимости любым удобным способом: </w:t>
      </w:r>
      <w:hyperlink r:id="rId10" w:tooltip="https://rosreestr.gov.ru/feedback/poryadok-rassmotreniya/" w:history="1">
        <w:r>
          <w:rPr>
            <w:rStyle w:val="174"/>
            <w:sz w:val="28"/>
            <w:szCs w:val="28"/>
          </w:rPr>
          <w:t xml:space="preserve">лично</w:t>
        </w:r>
      </w:hyperlink>
      <w:r>
        <w:rPr>
          <w:sz w:val="28"/>
          <w:szCs w:val="28"/>
        </w:rPr>
        <w:t xml:space="preserve">, через официальный сайт Росреестра </w:t>
      </w:r>
      <w:r>
        <w:rPr>
          <w:color w:val="292c2f"/>
          <w:sz w:val="28"/>
          <w:szCs w:val="28"/>
        </w:rPr>
        <w:t xml:space="preserve">путем заполнения </w:t>
      </w:r>
      <w:hyperlink r:id="rId11" w:tooltip="https://rosreestr.gov.ru/eservices/services/tickets/" w:history="1">
        <w:r>
          <w:rPr>
            <w:rStyle w:val="174"/>
            <w:sz w:val="28"/>
            <w:szCs w:val="28"/>
          </w:rPr>
          <w:t xml:space="preserve">специальной фо</w:t>
        </w:r>
        <w:r>
          <w:rPr>
            <w:rStyle w:val="174"/>
            <w:sz w:val="28"/>
            <w:szCs w:val="28"/>
          </w:rPr>
          <w:t xml:space="preserve">р</w:t>
        </w:r>
        <w:r>
          <w:rPr>
            <w:rStyle w:val="174"/>
            <w:sz w:val="28"/>
            <w:szCs w:val="28"/>
          </w:rPr>
          <w:t xml:space="preserve">мы</w:t>
        </w:r>
      </w:hyperlink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либо с помощью </w:t>
      </w:r>
      <w:hyperlink r:id="rId12" w:tooltip="https://rosreestr.gov.ru/open-service/poleznye-ssylki/gosuslugi-reshaem-vmeste/" w:history="1">
        <w:r>
          <w:rPr>
            <w:rStyle w:val="174"/>
            <w:sz w:val="28"/>
            <w:szCs w:val="28"/>
          </w:rPr>
          <w:t xml:space="preserve">Платформы обратной связи</w:t>
        </w:r>
      </w:hyperlink>
      <w:r/>
      <w:bookmarkStart w:id="0" w:name="undefined"/>
      <w:r/>
      <w:bookmarkEnd w:id="0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Услуга </w:t>
      </w:r>
      <w:r>
        <w:rPr>
          <w:sz w:val="28"/>
          <w:szCs w:val="28"/>
        </w:rPr>
        <w:t xml:space="preserve">по исправлению реестровой ошибки </w:t>
      </w:r>
      <w:r>
        <w:rPr>
          <w:sz w:val="28"/>
          <w:szCs w:val="28"/>
        </w:rPr>
        <w:t xml:space="preserve">будет оказана бесплатно.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785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785"/>
        <w:ind w:firstLine="708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Реестровая ошибка — это ошибочные сведения, перенесенные в Единый государственный реестр недвижимости (ЕГРН) из документов, представленных в Росреестр: межевой план, технический план, карта-план территории, акт обследования и т.д.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Такие ошибки возникают из</w:t>
      </w:r>
      <w:r>
        <w:rPr>
          <w:sz w:val="28"/>
          <w:szCs w:val="28"/>
        </w:rPr>
        <w:noBreakHyphen/>
        <w:t xml:space="preserve">за 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погрешностей, допущенных кадастровым инженером, или из</w:t>
      </w:r>
      <w:r>
        <w:rPr>
          <w:sz w:val="28"/>
          <w:szCs w:val="28"/>
        </w:rPr>
        <w:noBreakHyphen/>
        <w:t xml:space="preserve">за наличия ошибок в документах, направленных в Росреестр в порядке информационного взаимодействия. Выявить реестровую ошибку можно при осуществлении учётно-регистрационных действий или при внесении в ЕГРН сведений о местоположении объектов реестра границ.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  <w:style w:type="paragraph" w:styleId="1_785" w:customStyle="1">
    <w:name w:val="Normal (Web)"/>
    <w:basedOn w:val="617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feedback/poryadok-rassmotreniya/" TargetMode="External"/><Relationship Id="rId11" Type="http://schemas.openxmlformats.org/officeDocument/2006/relationships/hyperlink" Target="https://rosreestr.gov.ru/eservices/services/tickets/" TargetMode="External"/><Relationship Id="rId12" Type="http://schemas.openxmlformats.org/officeDocument/2006/relationships/hyperlink" Target="https://rosreestr.gov.ru/open-service/poleznye-ssylki/gosuslugi-reshaem-vmeste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2025-01-28T03:43:19Z</dcterms:modified>
  <cp:version>917504</cp:version>
</cp:coreProperties>
</file>