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FAF" w:rsidRDefault="005C7FAF">
      <w:pPr>
        <w:rPr>
          <w:b/>
          <w:sz w:val="28"/>
          <w:szCs w:val="28"/>
        </w:rPr>
      </w:pPr>
      <w:r w:rsidRPr="005C7FAF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D57B6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9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C7FAF" w:rsidRDefault="005C7FAF" w:rsidP="00D57B6B">
      <w:pPr>
        <w:rPr>
          <w:b/>
          <w:sz w:val="26"/>
          <w:szCs w:val="26"/>
        </w:rPr>
      </w:pPr>
    </w:p>
    <w:p w:rsidR="005C7FAF" w:rsidRDefault="005C7FAF">
      <w:pPr>
        <w:jc w:val="center"/>
        <w:rPr>
          <w:b/>
          <w:sz w:val="26"/>
          <w:szCs w:val="26"/>
        </w:rPr>
      </w:pPr>
    </w:p>
    <w:p w:rsidR="005C7FAF" w:rsidRDefault="00D57B6B">
      <w:pPr>
        <w:ind w:firstLine="709"/>
        <w:jc w:val="center"/>
      </w:pPr>
      <w:r>
        <w:rPr>
          <w:b/>
          <w:bCs/>
          <w:sz w:val="28"/>
          <w:szCs w:val="28"/>
        </w:rPr>
        <w:t>Свыше 7804 объектов недвижимости Новосибирской области внесены в реестр недвижимости как аварийные</w:t>
      </w:r>
    </w:p>
    <w:p w:rsidR="005C7FAF" w:rsidRDefault="005C7FAF">
      <w:pPr>
        <w:ind w:firstLine="709"/>
        <w:jc w:val="both"/>
      </w:pPr>
    </w:p>
    <w:p w:rsidR="005C7FAF" w:rsidRDefault="00D57B6B">
      <w:pPr>
        <w:ind w:firstLine="709"/>
        <w:jc w:val="both"/>
      </w:pPr>
      <w:proofErr w:type="gramStart"/>
      <w:r>
        <w:rPr>
          <w:sz w:val="28"/>
          <w:szCs w:val="28"/>
        </w:rPr>
        <w:t>Новосибирским</w:t>
      </w:r>
      <w:proofErr w:type="gramEnd"/>
      <w:r>
        <w:rPr>
          <w:sz w:val="28"/>
          <w:szCs w:val="28"/>
        </w:rPr>
        <w:t xml:space="preserve"> Росреестром совместно с органами местного самоуправления продолжаются работы по внесению в Единый государственный реестр недвижимости (далее - ЕГРН)  сведений                            об аварийном жилье.</w:t>
      </w:r>
    </w:p>
    <w:p w:rsidR="005C7FAF" w:rsidRDefault="00D57B6B">
      <w:pPr>
        <w:ind w:firstLine="709"/>
        <w:jc w:val="both"/>
      </w:pPr>
      <w:r>
        <w:rPr>
          <w:sz w:val="28"/>
          <w:szCs w:val="28"/>
        </w:rPr>
        <w:t xml:space="preserve"> Аварийными признаются многоквартирн</w:t>
      </w:r>
      <w:r>
        <w:rPr>
          <w:sz w:val="28"/>
          <w:szCs w:val="28"/>
        </w:rPr>
        <w:t>ые дома, которые являются непригодными для проживания по техническим причинам.</w:t>
      </w:r>
    </w:p>
    <w:p w:rsidR="005C7FAF" w:rsidRDefault="00D57B6B">
      <w:pPr>
        <w:ind w:firstLine="709"/>
        <w:jc w:val="both"/>
      </w:pPr>
      <w:r>
        <w:rPr>
          <w:sz w:val="28"/>
          <w:szCs w:val="28"/>
        </w:rPr>
        <w:t xml:space="preserve"> ЕГРН содержит сведения о 7 804 объектах недвижимости, признанных аварийными и непригодными для проживания. Из них 6 698 квартир и 896 многоквартирных домов.</w:t>
      </w:r>
    </w:p>
    <w:p w:rsidR="005C7FAF" w:rsidRDefault="00D57B6B">
      <w:pPr>
        <w:ind w:firstLine="709"/>
        <w:jc w:val="both"/>
      </w:pPr>
      <w:r>
        <w:rPr>
          <w:sz w:val="28"/>
          <w:szCs w:val="28"/>
        </w:rPr>
        <w:t xml:space="preserve"> Признание многоква</w:t>
      </w:r>
      <w:r>
        <w:rPr>
          <w:sz w:val="28"/>
          <w:szCs w:val="28"/>
        </w:rPr>
        <w:t xml:space="preserve">ртирного дома </w:t>
      </w:r>
      <w:proofErr w:type="gramStart"/>
      <w:r>
        <w:rPr>
          <w:sz w:val="28"/>
          <w:szCs w:val="28"/>
        </w:rPr>
        <w:t>аварийным</w:t>
      </w:r>
      <w:proofErr w:type="gramEnd"/>
      <w:r>
        <w:rPr>
          <w:sz w:val="28"/>
          <w:szCs w:val="28"/>
        </w:rPr>
        <w:t xml:space="preserve"> осуществляется межведомственной комиссией на основании заявления о признании многоквартирного дома аварийным и заключения специализированной организации, проводившей обследование многоквартирного дома.</w:t>
      </w:r>
    </w:p>
    <w:p w:rsidR="005C7FAF" w:rsidRDefault="00D57B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i/>
          <w:iCs/>
          <w:sz w:val="28"/>
          <w:szCs w:val="28"/>
        </w:rPr>
        <w:t>По результатам рассмотрения з</w:t>
      </w:r>
      <w:r>
        <w:rPr>
          <w:i/>
          <w:iCs/>
          <w:sz w:val="28"/>
          <w:szCs w:val="28"/>
        </w:rPr>
        <w:t xml:space="preserve">аявления органом местного самоуправления принимается решение о признании дома аварийным. Указанное решение направляется в Управление Росреестра по Новосибирской области для внесения соответствующих сведений в ЕГРН. Узнать об аварийности можно, получив </w:t>
      </w:r>
      <w:r>
        <w:rPr>
          <w:i/>
          <w:iCs/>
          <w:sz w:val="28"/>
          <w:szCs w:val="28"/>
        </w:rPr>
        <w:t>выпи</w:t>
      </w:r>
      <w:r>
        <w:rPr>
          <w:i/>
          <w:iCs/>
          <w:sz w:val="28"/>
          <w:szCs w:val="28"/>
        </w:rPr>
        <w:t>ску из ЕГРН об объекте недвижимости</w:t>
      </w:r>
      <w:r>
        <w:rPr>
          <w:i/>
          <w:iCs/>
          <w:sz w:val="28"/>
          <w:szCs w:val="28"/>
        </w:rPr>
        <w:t xml:space="preserve">», – </w:t>
      </w:r>
      <w:r>
        <w:rPr>
          <w:sz w:val="28"/>
          <w:szCs w:val="28"/>
        </w:rPr>
        <w:t xml:space="preserve">сообщила Наталья </w:t>
      </w:r>
      <w:proofErr w:type="spellStart"/>
      <w:r>
        <w:rPr>
          <w:sz w:val="28"/>
          <w:szCs w:val="28"/>
        </w:rPr>
        <w:t>Ивчатова</w:t>
      </w:r>
      <w:proofErr w:type="spellEnd"/>
      <w:r>
        <w:rPr>
          <w:sz w:val="28"/>
          <w:szCs w:val="28"/>
        </w:rPr>
        <w:t>,  заместитель руководителя Управления Росреестра по Новосибирской области.</w:t>
      </w:r>
    </w:p>
    <w:p w:rsidR="005C7FAF" w:rsidRDefault="00D57B6B">
      <w:pPr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С 2022 года в реестр недвижимости вносятся сведения об аварийности жилья, подлежащего сносу или реконструкции.</w:t>
      </w:r>
    </w:p>
    <w:p w:rsidR="005C7FAF" w:rsidRDefault="005C7FAF">
      <w:pPr>
        <w:spacing w:line="360" w:lineRule="auto"/>
        <w:ind w:firstLine="709"/>
        <w:jc w:val="both"/>
        <w:rPr>
          <w:sz w:val="28"/>
          <w:szCs w:val="28"/>
        </w:rPr>
      </w:pPr>
    </w:p>
    <w:p w:rsidR="005C7FAF" w:rsidRDefault="005C7FAF">
      <w:pPr>
        <w:jc w:val="both"/>
        <w:rPr>
          <w:sz w:val="28"/>
          <w:szCs w:val="28"/>
        </w:rPr>
      </w:pPr>
    </w:p>
    <w:p w:rsidR="005C7FAF" w:rsidRDefault="00D57B6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C7FAF" w:rsidRDefault="00D57B6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C7FAF" w:rsidRDefault="005C7FAF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C7FAF" w:rsidRDefault="005C7FA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C7FAF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5C7FAF" w:rsidRDefault="00D57B6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C7FAF" w:rsidRDefault="00D57B6B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</w:t>
      </w:r>
      <w:r>
        <w:rPr>
          <w:rFonts w:ascii="Segoe UI" w:hAnsi="Segoe UI" w:cs="Segoe UI"/>
          <w:sz w:val="18"/>
          <w:szCs w:val="18"/>
        </w:rPr>
        <w:lastRenderedPageBreak/>
        <w:t>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C7FAF" w:rsidRDefault="005C7FA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C7FAF" w:rsidRDefault="00D57B6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C7FAF" w:rsidRDefault="00D57B6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C7FAF" w:rsidRDefault="00D57B6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C7FAF" w:rsidRDefault="00D57B6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57B6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C7FAF" w:rsidRDefault="005C7FA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57B6B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57B6B" w:rsidRPr="00D57B6B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57B6B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57B6B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57B6B" w:rsidRPr="00D57B6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57B6B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57B6B" w:rsidRPr="00D57B6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57B6B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57B6B" w:rsidRPr="00D57B6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C7FAF" w:rsidRPr="00D57B6B" w:rsidRDefault="00D57B6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57B6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57B6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5C7FAF" w:rsidRDefault="00D57B6B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D57B6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D57B6B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57B6B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D57B6B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5C7FAF" w:rsidRDefault="005C7FAF">
      <w:pPr>
        <w:jc w:val="both"/>
      </w:pPr>
    </w:p>
    <w:p w:rsidR="005C7FAF" w:rsidRDefault="005C7FAF">
      <w:pPr>
        <w:jc w:val="both"/>
      </w:pPr>
    </w:p>
    <w:p w:rsidR="005C7FAF" w:rsidRDefault="005C7FAF">
      <w:pPr>
        <w:jc w:val="both"/>
      </w:pPr>
    </w:p>
    <w:p w:rsidR="005C7FAF" w:rsidRDefault="005C7FAF">
      <w:pPr>
        <w:jc w:val="both"/>
      </w:pPr>
    </w:p>
    <w:p w:rsidR="005C7FAF" w:rsidRDefault="005C7FAF">
      <w:pPr>
        <w:jc w:val="both"/>
      </w:pPr>
    </w:p>
    <w:p w:rsidR="005C7FAF" w:rsidRDefault="005C7FAF">
      <w:pPr>
        <w:jc w:val="both"/>
      </w:pPr>
    </w:p>
    <w:p w:rsidR="005C7FAF" w:rsidRDefault="005C7FAF">
      <w:pPr>
        <w:jc w:val="both"/>
      </w:pPr>
    </w:p>
    <w:p w:rsidR="005C7FAF" w:rsidRDefault="005C7FAF">
      <w:pPr>
        <w:jc w:val="both"/>
      </w:pPr>
    </w:p>
    <w:p w:rsidR="005C7FAF" w:rsidRDefault="005C7FAF">
      <w:pPr>
        <w:jc w:val="both"/>
        <w:rPr>
          <w:sz w:val="28"/>
          <w:szCs w:val="28"/>
        </w:rPr>
      </w:pPr>
    </w:p>
    <w:p w:rsidR="005C7FAF" w:rsidRDefault="005C7FAF">
      <w:pPr>
        <w:jc w:val="both"/>
        <w:rPr>
          <w:sz w:val="28"/>
          <w:szCs w:val="28"/>
        </w:rPr>
      </w:pPr>
    </w:p>
    <w:sectPr w:rsidR="005C7FAF" w:rsidSect="005C7FAF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AF" w:rsidRDefault="00D57B6B">
      <w:r>
        <w:separator/>
      </w:r>
    </w:p>
  </w:endnote>
  <w:endnote w:type="continuationSeparator" w:id="0">
    <w:p w:rsidR="005C7FAF" w:rsidRDefault="00D57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AF" w:rsidRDefault="00D57B6B">
      <w:r>
        <w:separator/>
      </w:r>
    </w:p>
  </w:footnote>
  <w:footnote w:type="continuationSeparator" w:id="0">
    <w:p w:rsidR="005C7FAF" w:rsidRDefault="00D57B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014"/>
    <w:multiLevelType w:val="hybridMultilevel"/>
    <w:tmpl w:val="C2A271E4"/>
    <w:lvl w:ilvl="0" w:tplc="D2083C06">
      <w:start w:val="1"/>
      <w:numFmt w:val="decimal"/>
      <w:lvlText w:val="%1."/>
      <w:lvlJc w:val="left"/>
      <w:pPr>
        <w:ind w:left="6740" w:hanging="360"/>
      </w:pPr>
    </w:lvl>
    <w:lvl w:ilvl="1" w:tplc="0CEC18B4">
      <w:start w:val="1"/>
      <w:numFmt w:val="lowerLetter"/>
      <w:lvlText w:val="%2."/>
      <w:lvlJc w:val="left"/>
      <w:pPr>
        <w:ind w:left="1440" w:hanging="360"/>
      </w:pPr>
    </w:lvl>
    <w:lvl w:ilvl="2" w:tplc="1964857A">
      <w:start w:val="1"/>
      <w:numFmt w:val="lowerRoman"/>
      <w:lvlText w:val="%3."/>
      <w:lvlJc w:val="right"/>
      <w:pPr>
        <w:ind w:left="2160" w:hanging="180"/>
      </w:pPr>
    </w:lvl>
    <w:lvl w:ilvl="3" w:tplc="153AD01A">
      <w:start w:val="1"/>
      <w:numFmt w:val="decimal"/>
      <w:lvlText w:val="%4."/>
      <w:lvlJc w:val="left"/>
      <w:pPr>
        <w:ind w:left="2880" w:hanging="360"/>
      </w:pPr>
    </w:lvl>
    <w:lvl w:ilvl="4" w:tplc="2668EF0A">
      <w:start w:val="1"/>
      <w:numFmt w:val="lowerLetter"/>
      <w:lvlText w:val="%5."/>
      <w:lvlJc w:val="left"/>
      <w:pPr>
        <w:ind w:left="3600" w:hanging="360"/>
      </w:pPr>
    </w:lvl>
    <w:lvl w:ilvl="5" w:tplc="1458C6B4">
      <w:start w:val="1"/>
      <w:numFmt w:val="lowerRoman"/>
      <w:lvlText w:val="%6."/>
      <w:lvlJc w:val="right"/>
      <w:pPr>
        <w:ind w:left="4320" w:hanging="180"/>
      </w:pPr>
    </w:lvl>
    <w:lvl w:ilvl="6" w:tplc="81CA8544">
      <w:start w:val="1"/>
      <w:numFmt w:val="decimal"/>
      <w:lvlText w:val="%7."/>
      <w:lvlJc w:val="left"/>
      <w:pPr>
        <w:ind w:left="5040" w:hanging="360"/>
      </w:pPr>
    </w:lvl>
    <w:lvl w:ilvl="7" w:tplc="FD0A0A26">
      <w:start w:val="1"/>
      <w:numFmt w:val="lowerLetter"/>
      <w:lvlText w:val="%8."/>
      <w:lvlJc w:val="left"/>
      <w:pPr>
        <w:ind w:left="5760" w:hanging="360"/>
      </w:pPr>
    </w:lvl>
    <w:lvl w:ilvl="8" w:tplc="C75A4C2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214F5"/>
    <w:multiLevelType w:val="hybridMultilevel"/>
    <w:tmpl w:val="74E04B80"/>
    <w:lvl w:ilvl="0" w:tplc="C2D891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8CEFD1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A4FE4D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A56A5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98CEA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B90E5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79EAA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2B8AC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6D2DB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14D57048"/>
    <w:multiLevelType w:val="hybridMultilevel"/>
    <w:tmpl w:val="917E0048"/>
    <w:lvl w:ilvl="0" w:tplc="4C8E3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A640E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97201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3363E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986BE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910BE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D149F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2420E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69C05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153426B3"/>
    <w:multiLevelType w:val="hybridMultilevel"/>
    <w:tmpl w:val="BD4A49A8"/>
    <w:lvl w:ilvl="0" w:tplc="2D06B0FC">
      <w:start w:val="1"/>
      <w:numFmt w:val="decimal"/>
      <w:lvlText w:val="%1)"/>
      <w:lvlJc w:val="left"/>
      <w:pPr>
        <w:ind w:left="907" w:hanging="360"/>
      </w:pPr>
    </w:lvl>
    <w:lvl w:ilvl="1" w:tplc="1ED2A674">
      <w:start w:val="1"/>
      <w:numFmt w:val="lowerLetter"/>
      <w:lvlText w:val="%2."/>
      <w:lvlJc w:val="left"/>
      <w:pPr>
        <w:ind w:left="1627" w:hanging="360"/>
      </w:pPr>
    </w:lvl>
    <w:lvl w:ilvl="2" w:tplc="3946AB2E">
      <w:start w:val="1"/>
      <w:numFmt w:val="lowerRoman"/>
      <w:lvlText w:val="%3."/>
      <w:lvlJc w:val="right"/>
      <w:pPr>
        <w:ind w:left="2347" w:hanging="180"/>
      </w:pPr>
    </w:lvl>
    <w:lvl w:ilvl="3" w:tplc="85660F2C">
      <w:start w:val="1"/>
      <w:numFmt w:val="decimal"/>
      <w:lvlText w:val="%4."/>
      <w:lvlJc w:val="left"/>
      <w:pPr>
        <w:ind w:left="3067" w:hanging="360"/>
      </w:pPr>
    </w:lvl>
    <w:lvl w:ilvl="4" w:tplc="7610AD26">
      <w:start w:val="1"/>
      <w:numFmt w:val="lowerLetter"/>
      <w:lvlText w:val="%5."/>
      <w:lvlJc w:val="left"/>
      <w:pPr>
        <w:ind w:left="3787" w:hanging="360"/>
      </w:pPr>
    </w:lvl>
    <w:lvl w:ilvl="5" w:tplc="F95E18BC">
      <w:start w:val="1"/>
      <w:numFmt w:val="lowerRoman"/>
      <w:lvlText w:val="%6."/>
      <w:lvlJc w:val="right"/>
      <w:pPr>
        <w:ind w:left="4507" w:hanging="180"/>
      </w:pPr>
    </w:lvl>
    <w:lvl w:ilvl="6" w:tplc="5DA62E6C">
      <w:start w:val="1"/>
      <w:numFmt w:val="decimal"/>
      <w:lvlText w:val="%7."/>
      <w:lvlJc w:val="left"/>
      <w:pPr>
        <w:ind w:left="5227" w:hanging="360"/>
      </w:pPr>
    </w:lvl>
    <w:lvl w:ilvl="7" w:tplc="6590E314">
      <w:start w:val="1"/>
      <w:numFmt w:val="lowerLetter"/>
      <w:lvlText w:val="%8."/>
      <w:lvlJc w:val="left"/>
      <w:pPr>
        <w:ind w:left="5947" w:hanging="360"/>
      </w:pPr>
    </w:lvl>
    <w:lvl w:ilvl="8" w:tplc="3A3C9790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2FA17504"/>
    <w:multiLevelType w:val="hybridMultilevel"/>
    <w:tmpl w:val="4D867B7C"/>
    <w:lvl w:ilvl="0" w:tplc="D0A6F882">
      <w:start w:val="1"/>
      <w:numFmt w:val="decimal"/>
      <w:lvlText w:val="%1)"/>
      <w:lvlJc w:val="left"/>
      <w:pPr>
        <w:ind w:left="907" w:hanging="360"/>
      </w:pPr>
    </w:lvl>
    <w:lvl w:ilvl="1" w:tplc="5CACCD58">
      <w:start w:val="1"/>
      <w:numFmt w:val="lowerLetter"/>
      <w:lvlText w:val="%2."/>
      <w:lvlJc w:val="left"/>
      <w:pPr>
        <w:ind w:left="1627" w:hanging="360"/>
      </w:pPr>
    </w:lvl>
    <w:lvl w:ilvl="2" w:tplc="3B242756">
      <w:start w:val="1"/>
      <w:numFmt w:val="lowerRoman"/>
      <w:lvlText w:val="%3."/>
      <w:lvlJc w:val="right"/>
      <w:pPr>
        <w:ind w:left="2347" w:hanging="180"/>
      </w:pPr>
    </w:lvl>
    <w:lvl w:ilvl="3" w:tplc="7C2042EC">
      <w:start w:val="1"/>
      <w:numFmt w:val="decimal"/>
      <w:lvlText w:val="%4."/>
      <w:lvlJc w:val="left"/>
      <w:pPr>
        <w:ind w:left="3067" w:hanging="360"/>
      </w:pPr>
    </w:lvl>
    <w:lvl w:ilvl="4" w:tplc="E8B4FF02">
      <w:start w:val="1"/>
      <w:numFmt w:val="lowerLetter"/>
      <w:lvlText w:val="%5."/>
      <w:lvlJc w:val="left"/>
      <w:pPr>
        <w:ind w:left="3787" w:hanging="360"/>
      </w:pPr>
    </w:lvl>
    <w:lvl w:ilvl="5" w:tplc="A378AF6C">
      <w:start w:val="1"/>
      <w:numFmt w:val="lowerRoman"/>
      <w:lvlText w:val="%6."/>
      <w:lvlJc w:val="right"/>
      <w:pPr>
        <w:ind w:left="4507" w:hanging="180"/>
      </w:pPr>
    </w:lvl>
    <w:lvl w:ilvl="6" w:tplc="5D3EA266">
      <w:start w:val="1"/>
      <w:numFmt w:val="decimal"/>
      <w:lvlText w:val="%7."/>
      <w:lvlJc w:val="left"/>
      <w:pPr>
        <w:ind w:left="5227" w:hanging="360"/>
      </w:pPr>
    </w:lvl>
    <w:lvl w:ilvl="7" w:tplc="CEEE2800">
      <w:start w:val="1"/>
      <w:numFmt w:val="lowerLetter"/>
      <w:lvlText w:val="%8."/>
      <w:lvlJc w:val="left"/>
      <w:pPr>
        <w:ind w:left="5947" w:hanging="360"/>
      </w:pPr>
    </w:lvl>
    <w:lvl w:ilvl="8" w:tplc="D59EAE80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3E017D6F"/>
    <w:multiLevelType w:val="hybridMultilevel"/>
    <w:tmpl w:val="DF8EC56E"/>
    <w:lvl w:ilvl="0" w:tplc="AD983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AE5F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7F4DE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8860D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4F881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A407B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142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18A8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464C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12C1225"/>
    <w:multiLevelType w:val="hybridMultilevel"/>
    <w:tmpl w:val="735CF83E"/>
    <w:lvl w:ilvl="0" w:tplc="2E7A64F4">
      <w:start w:val="1"/>
      <w:numFmt w:val="decimal"/>
      <w:lvlText w:val="%1."/>
      <w:lvlJc w:val="left"/>
      <w:pPr>
        <w:ind w:left="720" w:hanging="360"/>
      </w:pPr>
    </w:lvl>
    <w:lvl w:ilvl="1" w:tplc="640489B4">
      <w:start w:val="1"/>
      <w:numFmt w:val="lowerLetter"/>
      <w:lvlText w:val="%2."/>
      <w:lvlJc w:val="left"/>
      <w:pPr>
        <w:ind w:left="1440" w:hanging="360"/>
      </w:pPr>
    </w:lvl>
    <w:lvl w:ilvl="2" w:tplc="47560000">
      <w:start w:val="1"/>
      <w:numFmt w:val="lowerRoman"/>
      <w:lvlText w:val="%3."/>
      <w:lvlJc w:val="right"/>
      <w:pPr>
        <w:ind w:left="2160" w:hanging="180"/>
      </w:pPr>
    </w:lvl>
    <w:lvl w:ilvl="3" w:tplc="427AC9D0">
      <w:start w:val="1"/>
      <w:numFmt w:val="decimal"/>
      <w:lvlText w:val="%4."/>
      <w:lvlJc w:val="left"/>
      <w:pPr>
        <w:ind w:left="2880" w:hanging="360"/>
      </w:pPr>
    </w:lvl>
    <w:lvl w:ilvl="4" w:tplc="C134A13A">
      <w:start w:val="1"/>
      <w:numFmt w:val="lowerLetter"/>
      <w:lvlText w:val="%5."/>
      <w:lvlJc w:val="left"/>
      <w:pPr>
        <w:ind w:left="3600" w:hanging="360"/>
      </w:pPr>
    </w:lvl>
    <w:lvl w:ilvl="5" w:tplc="C236391A">
      <w:start w:val="1"/>
      <w:numFmt w:val="lowerRoman"/>
      <w:lvlText w:val="%6."/>
      <w:lvlJc w:val="right"/>
      <w:pPr>
        <w:ind w:left="4320" w:hanging="180"/>
      </w:pPr>
    </w:lvl>
    <w:lvl w:ilvl="6" w:tplc="275C40C4">
      <w:start w:val="1"/>
      <w:numFmt w:val="decimal"/>
      <w:lvlText w:val="%7."/>
      <w:lvlJc w:val="left"/>
      <w:pPr>
        <w:ind w:left="5040" w:hanging="360"/>
      </w:pPr>
    </w:lvl>
    <w:lvl w:ilvl="7" w:tplc="F9EED29E">
      <w:start w:val="1"/>
      <w:numFmt w:val="lowerLetter"/>
      <w:lvlText w:val="%8."/>
      <w:lvlJc w:val="left"/>
      <w:pPr>
        <w:ind w:left="5760" w:hanging="360"/>
      </w:pPr>
    </w:lvl>
    <w:lvl w:ilvl="8" w:tplc="B0925FF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FE2927"/>
    <w:multiLevelType w:val="hybridMultilevel"/>
    <w:tmpl w:val="E16809A4"/>
    <w:lvl w:ilvl="0" w:tplc="2F7E5A82">
      <w:start w:val="1"/>
      <w:numFmt w:val="decimal"/>
      <w:lvlText w:val="%1)"/>
      <w:lvlJc w:val="left"/>
      <w:pPr>
        <w:ind w:left="720" w:hanging="360"/>
      </w:pPr>
    </w:lvl>
    <w:lvl w:ilvl="1" w:tplc="7F045044">
      <w:start w:val="1"/>
      <w:numFmt w:val="lowerLetter"/>
      <w:lvlText w:val="%2."/>
      <w:lvlJc w:val="left"/>
      <w:pPr>
        <w:ind w:left="1440" w:hanging="360"/>
      </w:pPr>
    </w:lvl>
    <w:lvl w:ilvl="2" w:tplc="8FEA8F32">
      <w:start w:val="1"/>
      <w:numFmt w:val="lowerRoman"/>
      <w:lvlText w:val="%3."/>
      <w:lvlJc w:val="right"/>
      <w:pPr>
        <w:ind w:left="2160" w:hanging="180"/>
      </w:pPr>
    </w:lvl>
    <w:lvl w:ilvl="3" w:tplc="E8744FF8">
      <w:start w:val="1"/>
      <w:numFmt w:val="decimal"/>
      <w:lvlText w:val="%4."/>
      <w:lvlJc w:val="left"/>
      <w:pPr>
        <w:ind w:left="2880" w:hanging="360"/>
      </w:pPr>
    </w:lvl>
    <w:lvl w:ilvl="4" w:tplc="44A4C3FC">
      <w:start w:val="1"/>
      <w:numFmt w:val="lowerLetter"/>
      <w:lvlText w:val="%5."/>
      <w:lvlJc w:val="left"/>
      <w:pPr>
        <w:ind w:left="3600" w:hanging="360"/>
      </w:pPr>
    </w:lvl>
    <w:lvl w:ilvl="5" w:tplc="2D3CD3B8">
      <w:start w:val="1"/>
      <w:numFmt w:val="lowerRoman"/>
      <w:lvlText w:val="%6."/>
      <w:lvlJc w:val="right"/>
      <w:pPr>
        <w:ind w:left="4320" w:hanging="180"/>
      </w:pPr>
    </w:lvl>
    <w:lvl w:ilvl="6" w:tplc="BC989EEE">
      <w:start w:val="1"/>
      <w:numFmt w:val="decimal"/>
      <w:lvlText w:val="%7."/>
      <w:lvlJc w:val="left"/>
      <w:pPr>
        <w:ind w:left="5040" w:hanging="360"/>
      </w:pPr>
    </w:lvl>
    <w:lvl w:ilvl="7" w:tplc="B590C790">
      <w:start w:val="1"/>
      <w:numFmt w:val="lowerLetter"/>
      <w:lvlText w:val="%8."/>
      <w:lvlJc w:val="left"/>
      <w:pPr>
        <w:ind w:left="5760" w:hanging="360"/>
      </w:pPr>
    </w:lvl>
    <w:lvl w:ilvl="8" w:tplc="8DB8690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FAF"/>
    <w:rsid w:val="005C7FAF"/>
    <w:rsid w:val="00D57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AF"/>
    <w:rPr>
      <w:sz w:val="24"/>
      <w:szCs w:val="24"/>
      <w:lang w:eastAsia="ru-RU"/>
    </w:rPr>
  </w:style>
  <w:style w:type="paragraph" w:styleId="3">
    <w:name w:val="heading 3"/>
    <w:basedOn w:val="a"/>
    <w:qFormat/>
    <w:rsid w:val="005C7F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C7F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C7FA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C7F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C7FA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C7F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C7FA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C7F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C7FA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C7FA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C7FA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C7F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C7FA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C7F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C7F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C7F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C7FA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C7F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C7F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C7F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C7FAF"/>
  </w:style>
  <w:style w:type="paragraph" w:styleId="a5">
    <w:name w:val="Title"/>
    <w:basedOn w:val="a"/>
    <w:link w:val="a6"/>
    <w:qFormat/>
    <w:rsid w:val="005C7FAF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5C7F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C7FAF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C7FA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C7FA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C7F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C7F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C7FA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C7F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C7FAF"/>
  </w:style>
  <w:style w:type="paragraph" w:customStyle="1" w:styleId="Footer">
    <w:name w:val="Footer"/>
    <w:basedOn w:val="a"/>
    <w:link w:val="CaptionChar"/>
    <w:uiPriority w:val="99"/>
    <w:unhideWhenUsed/>
    <w:rsid w:val="005C7FAF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C7FA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C7F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C7FAF"/>
  </w:style>
  <w:style w:type="table" w:styleId="ab">
    <w:name w:val="Table Grid"/>
    <w:basedOn w:val="a1"/>
    <w:rsid w:val="005C7F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C7F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C7F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C7F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C7F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C7F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C7F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C7F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C7F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C7F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C7F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C7F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C7F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C7F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C7F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C7F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C7F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C7F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C7F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C7F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C7F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C7F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C7F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C7F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C7F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C7F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C7F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C7F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C7F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C7F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C7F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C7F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C7F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C7F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C7F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C7F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C7F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C7F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C7FAF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C7F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C7FAF"/>
    <w:rPr>
      <w:sz w:val="18"/>
    </w:rPr>
  </w:style>
  <w:style w:type="character" w:styleId="af">
    <w:name w:val="footnote reference"/>
    <w:uiPriority w:val="99"/>
    <w:unhideWhenUsed/>
    <w:rsid w:val="005C7F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C7FAF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C7FAF"/>
    <w:rPr>
      <w:sz w:val="20"/>
    </w:rPr>
  </w:style>
  <w:style w:type="character" w:styleId="af2">
    <w:name w:val="endnote reference"/>
    <w:uiPriority w:val="99"/>
    <w:semiHidden/>
    <w:unhideWhenUsed/>
    <w:rsid w:val="005C7FA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C7FAF"/>
    <w:pPr>
      <w:spacing w:after="57"/>
    </w:pPr>
  </w:style>
  <w:style w:type="paragraph" w:styleId="21">
    <w:name w:val="toc 2"/>
    <w:basedOn w:val="a"/>
    <w:next w:val="a"/>
    <w:uiPriority w:val="39"/>
    <w:unhideWhenUsed/>
    <w:rsid w:val="005C7FA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C7F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C7F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C7F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C7F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C7F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C7F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C7FAF"/>
    <w:pPr>
      <w:spacing w:after="57"/>
      <w:ind w:left="2268"/>
    </w:pPr>
  </w:style>
  <w:style w:type="paragraph" w:styleId="af3">
    <w:name w:val="TOC Heading"/>
    <w:uiPriority w:val="39"/>
    <w:unhideWhenUsed/>
    <w:rsid w:val="005C7FAF"/>
  </w:style>
  <w:style w:type="paragraph" w:styleId="af4">
    <w:name w:val="table of figures"/>
    <w:basedOn w:val="a"/>
    <w:next w:val="a"/>
    <w:uiPriority w:val="99"/>
    <w:unhideWhenUsed/>
    <w:rsid w:val="005C7FAF"/>
  </w:style>
  <w:style w:type="paragraph" w:styleId="af5">
    <w:name w:val="Balloon Text"/>
    <w:basedOn w:val="a"/>
    <w:semiHidden/>
    <w:rsid w:val="005C7FAF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5C7FAF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5C7FAF"/>
    <w:pPr>
      <w:spacing w:after="120"/>
    </w:pPr>
  </w:style>
  <w:style w:type="paragraph" w:styleId="af8">
    <w:name w:val="Normal (Web)"/>
    <w:basedOn w:val="a"/>
    <w:uiPriority w:val="99"/>
    <w:rsid w:val="005C7F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7FAF"/>
  </w:style>
  <w:style w:type="character" w:customStyle="1" w:styleId="visited">
    <w:name w:val="visited"/>
    <w:basedOn w:val="a0"/>
    <w:rsid w:val="005C7FAF"/>
  </w:style>
  <w:style w:type="character" w:customStyle="1" w:styleId="blk">
    <w:name w:val="blk"/>
    <w:basedOn w:val="a0"/>
    <w:rsid w:val="005C7FAF"/>
  </w:style>
  <w:style w:type="character" w:customStyle="1" w:styleId="match">
    <w:name w:val="match"/>
    <w:basedOn w:val="a0"/>
    <w:rsid w:val="005C7FAF"/>
  </w:style>
  <w:style w:type="paragraph" w:customStyle="1" w:styleId="formattexttopleveltext">
    <w:name w:val="formattext topleveltext"/>
    <w:basedOn w:val="a"/>
    <w:rsid w:val="005C7FAF"/>
    <w:pPr>
      <w:spacing w:before="100" w:beforeAutospacing="1" w:after="100" w:afterAutospacing="1"/>
    </w:pPr>
  </w:style>
  <w:style w:type="paragraph" w:styleId="22">
    <w:name w:val="Body Text Indent 2"/>
    <w:basedOn w:val="a"/>
    <w:rsid w:val="005C7FAF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C7FAF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5C7F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C7FAF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5C7FAF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5C7FAF"/>
    <w:rPr>
      <w:b/>
      <w:bCs/>
    </w:rPr>
  </w:style>
  <w:style w:type="character" w:styleId="afb">
    <w:name w:val="Emphasis"/>
    <w:uiPriority w:val="20"/>
    <w:qFormat/>
    <w:rsid w:val="005C7F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2024-11-28T14:40:00Z</dcterms:modified>
  <cp:version>917504</cp:version>
</cp:coreProperties>
</file>