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380" w:rsidRDefault="00250CC4">
      <w:pPr>
        <w:rPr>
          <w:rFonts w:ascii="Arial" w:hAnsi="Arial" w:cs="Arial"/>
          <w:sz w:val="28"/>
        </w:rPr>
      </w:pPr>
      <w:r>
        <w:rPr>
          <w:noProof/>
          <w:lang w:eastAsia="ru-RU"/>
        </w:rPr>
        <w:drawing>
          <wp:inline distT="0" distB="0" distL="0" distR="0" wp14:anchorId="169D33CB" wp14:editId="27D8B86E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0CC4" w:rsidRDefault="00250CC4">
      <w:pPr>
        <w:rPr>
          <w:rFonts w:ascii="Arial" w:hAnsi="Arial" w:cs="Arial"/>
          <w:sz w:val="28"/>
        </w:rPr>
      </w:pPr>
    </w:p>
    <w:p w:rsidR="00250CC4" w:rsidRDefault="00250CC4" w:rsidP="00250CC4">
      <w:pPr>
        <w:autoSpaceDE w:val="0"/>
        <w:autoSpaceDN w:val="0"/>
        <w:adjustRightInd w:val="0"/>
        <w:spacing w:after="0"/>
        <w:ind w:firstLine="709"/>
        <w:jc w:val="right"/>
        <w:rPr>
          <w:rFonts w:ascii="Segoe UI" w:hAnsi="Segoe UI" w:cs="Segoe UI"/>
          <w:b/>
          <w:noProof/>
          <w:color w:val="009AFF"/>
          <w:sz w:val="28"/>
        </w:rPr>
      </w:pPr>
      <w:r>
        <w:rPr>
          <w:rFonts w:ascii="Segoe UI" w:hAnsi="Segoe UI" w:cs="Segoe UI"/>
          <w:b/>
          <w:noProof/>
          <w:color w:val="009AFF"/>
          <w:sz w:val="28"/>
        </w:rPr>
        <w:t>Услуги Росреестра</w:t>
      </w:r>
    </w:p>
    <w:p w:rsidR="00250CC4" w:rsidRPr="00E72380" w:rsidRDefault="00250CC4">
      <w:pPr>
        <w:rPr>
          <w:rFonts w:ascii="Arial" w:hAnsi="Arial" w:cs="Arial"/>
          <w:sz w:val="28"/>
        </w:rPr>
      </w:pPr>
      <w:bookmarkStart w:id="0" w:name="_GoBack"/>
      <w:bookmarkEnd w:id="0"/>
    </w:p>
    <w:p w:rsidR="00173AF6" w:rsidRPr="00250CC4" w:rsidRDefault="00173AF6" w:rsidP="00173AF6">
      <w:pPr>
        <w:spacing w:after="120" w:line="240" w:lineRule="auto"/>
        <w:ind w:firstLine="709"/>
        <w:jc w:val="center"/>
        <w:rPr>
          <w:rFonts w:ascii="Segoe UI" w:hAnsi="Segoe UI" w:cs="Segoe UI"/>
          <w:b/>
          <w:sz w:val="28"/>
        </w:rPr>
      </w:pPr>
      <w:r w:rsidRPr="00250CC4">
        <w:rPr>
          <w:rFonts w:ascii="Segoe UI" w:hAnsi="Segoe UI" w:cs="Segoe UI"/>
          <w:b/>
          <w:sz w:val="28"/>
        </w:rPr>
        <w:t>В Новосибирской области наблюдается стабильное развитие строительного сектора</w:t>
      </w:r>
    </w:p>
    <w:p w:rsidR="00173AF6" w:rsidRPr="00250CC4" w:rsidRDefault="00173AF6" w:rsidP="00173AF6">
      <w:pPr>
        <w:spacing w:after="120" w:line="240" w:lineRule="auto"/>
        <w:ind w:firstLine="709"/>
        <w:jc w:val="both"/>
        <w:rPr>
          <w:rFonts w:ascii="Segoe UI" w:hAnsi="Segoe UI" w:cs="Segoe UI"/>
          <w:b/>
          <w:sz w:val="28"/>
        </w:rPr>
      </w:pPr>
    </w:p>
    <w:p w:rsidR="00173AF6" w:rsidRPr="00250CC4" w:rsidRDefault="00173AF6" w:rsidP="00173AF6">
      <w:pPr>
        <w:spacing w:after="120" w:line="240" w:lineRule="auto"/>
        <w:ind w:firstLine="709"/>
        <w:jc w:val="both"/>
        <w:rPr>
          <w:rFonts w:ascii="Segoe UI" w:hAnsi="Segoe UI" w:cs="Segoe UI"/>
          <w:sz w:val="28"/>
        </w:rPr>
      </w:pPr>
      <w:r w:rsidRPr="00250CC4">
        <w:rPr>
          <w:rFonts w:ascii="Segoe UI" w:hAnsi="Segoe UI" w:cs="Segoe UI"/>
          <w:sz w:val="28"/>
        </w:rPr>
        <w:t>В Новосибирской области наблюдается стабильное развитие строительного сектора, о чем свидетельствуют итоги ввода жилья за первые 9 месяцев 2024 года. По данным пресс-службы губернатора Новосибирской области</w:t>
      </w:r>
      <w:r w:rsidR="00B81360" w:rsidRPr="00250CC4">
        <w:rPr>
          <w:rFonts w:ascii="Segoe UI" w:hAnsi="Segoe UI" w:cs="Segoe UI"/>
          <w:sz w:val="28"/>
        </w:rPr>
        <w:t>,</w:t>
      </w:r>
      <w:r w:rsidRPr="00250CC4">
        <w:rPr>
          <w:rFonts w:ascii="Segoe UI" w:hAnsi="Segoe UI" w:cs="Segoe UI"/>
          <w:sz w:val="28"/>
        </w:rPr>
        <w:t xml:space="preserve"> в регионе уже введено 2,012 млн кв. м жилья, что составляет 93% от планового показателя 2024 года. Из общего объема 1,089 млн кв. м приходится на долю многоквартирного жилья, а 923 тысячи кв. м – на индивидуальное жилищное строительство (ИЖС).</w:t>
      </w:r>
    </w:p>
    <w:p w:rsidR="00173AF6" w:rsidRPr="00250CC4" w:rsidRDefault="00173AF6" w:rsidP="00173AF6">
      <w:pPr>
        <w:spacing w:after="120" w:line="240" w:lineRule="auto"/>
        <w:ind w:firstLine="709"/>
        <w:jc w:val="both"/>
        <w:rPr>
          <w:rFonts w:ascii="Segoe UI" w:hAnsi="Segoe UI" w:cs="Segoe UI"/>
          <w:sz w:val="28"/>
        </w:rPr>
      </w:pPr>
      <w:r w:rsidRPr="00250CC4">
        <w:rPr>
          <w:rFonts w:ascii="Segoe UI" w:hAnsi="Segoe UI" w:cs="Segoe UI"/>
          <w:sz w:val="28"/>
        </w:rPr>
        <w:t>«Новосибирская область демонстрирует уверенные темпы роста в строительной отрасли. По объему ввода многоквартирных домов регион занимает 5 место в России, а по общему вводу жилья – 10. Это результат стабильной работы строительного комплекса, несмотря на экономические вызовы, изменения в ипотечных программах и дефицит кадров», – отметил министр строительства Новосибирской области Дмитрий Богомолов.</w:t>
      </w:r>
    </w:p>
    <w:p w:rsidR="00173AF6" w:rsidRPr="00250CC4" w:rsidRDefault="00173AF6" w:rsidP="00173AF6">
      <w:pPr>
        <w:spacing w:after="120" w:line="240" w:lineRule="auto"/>
        <w:ind w:firstLine="709"/>
        <w:jc w:val="both"/>
        <w:rPr>
          <w:rFonts w:ascii="Segoe UI" w:hAnsi="Segoe UI" w:cs="Segoe UI"/>
          <w:sz w:val="28"/>
        </w:rPr>
      </w:pPr>
      <w:r w:rsidRPr="00250CC4">
        <w:rPr>
          <w:rFonts w:ascii="Segoe UI" w:hAnsi="Segoe UI" w:cs="Segoe UI"/>
          <w:sz w:val="28"/>
        </w:rPr>
        <w:t>Показатели по постановке новых индивидуальных жилых домов на государственный кадастровый учет также впечатляют. За первые три квартала 2024 года новосибирский Росреестр поставил на учет 6 194 ИЖС общей площадью 922 761 кв. м, что на 31% больше по сравнению с аналогичным периодом 2023 года, когда в реестр</w:t>
      </w:r>
      <w:r w:rsidR="00637BE9" w:rsidRPr="00250CC4">
        <w:rPr>
          <w:rFonts w:ascii="Segoe UI" w:hAnsi="Segoe UI" w:cs="Segoe UI"/>
          <w:sz w:val="28"/>
        </w:rPr>
        <w:t>е</w:t>
      </w:r>
      <w:r w:rsidRPr="00250CC4">
        <w:rPr>
          <w:rFonts w:ascii="Segoe UI" w:hAnsi="Segoe UI" w:cs="Segoe UI"/>
          <w:sz w:val="28"/>
        </w:rPr>
        <w:t xml:space="preserve"> недвижимости </w:t>
      </w:r>
      <w:r w:rsidR="00637BE9" w:rsidRPr="00250CC4">
        <w:rPr>
          <w:rFonts w:ascii="Segoe UI" w:hAnsi="Segoe UI" w:cs="Segoe UI"/>
          <w:sz w:val="28"/>
        </w:rPr>
        <w:t>появилось</w:t>
      </w:r>
      <w:r w:rsidR="00AD2969" w:rsidRPr="00250CC4">
        <w:rPr>
          <w:rFonts w:ascii="Segoe UI" w:hAnsi="Segoe UI" w:cs="Segoe UI"/>
          <w:sz w:val="28"/>
        </w:rPr>
        <w:t xml:space="preserve"> </w:t>
      </w:r>
      <w:r w:rsidRPr="00250CC4">
        <w:rPr>
          <w:rFonts w:ascii="Segoe UI" w:hAnsi="Segoe UI" w:cs="Segoe UI"/>
          <w:sz w:val="28"/>
        </w:rPr>
        <w:t xml:space="preserve">4 726 домов (711 159 кв. м). </w:t>
      </w:r>
      <w:r w:rsidR="00B81360" w:rsidRPr="00250CC4">
        <w:rPr>
          <w:rFonts w:ascii="Segoe UI" w:hAnsi="Segoe UI" w:cs="Segoe UI"/>
          <w:sz w:val="28"/>
        </w:rPr>
        <w:t>Ч</w:t>
      </w:r>
      <w:r w:rsidRPr="00250CC4">
        <w:rPr>
          <w:rFonts w:ascii="Segoe UI" w:hAnsi="Segoe UI" w:cs="Segoe UI"/>
          <w:sz w:val="28"/>
        </w:rPr>
        <w:t xml:space="preserve">аще всего для строительства домов </w:t>
      </w:r>
      <w:r w:rsidR="00B81360" w:rsidRPr="00250CC4">
        <w:rPr>
          <w:rFonts w:ascii="Segoe UI" w:hAnsi="Segoe UI" w:cs="Segoe UI"/>
          <w:sz w:val="28"/>
        </w:rPr>
        <w:t xml:space="preserve">по-прежнему </w:t>
      </w:r>
      <w:r w:rsidRPr="00250CC4">
        <w:rPr>
          <w:rFonts w:ascii="Segoe UI" w:hAnsi="Segoe UI" w:cs="Segoe UI"/>
          <w:sz w:val="28"/>
        </w:rPr>
        <w:t>используется дерево – 72%. Одно- и двухэтажные дома занимают по 46% среди всех построенных объектов ИЖС.</w:t>
      </w:r>
    </w:p>
    <w:p w:rsidR="00CC198F" w:rsidRPr="00250CC4" w:rsidRDefault="00173AF6" w:rsidP="00173AF6">
      <w:pPr>
        <w:spacing w:after="120" w:line="240" w:lineRule="auto"/>
        <w:ind w:firstLine="709"/>
        <w:jc w:val="both"/>
        <w:rPr>
          <w:rFonts w:ascii="Segoe UI" w:hAnsi="Segoe UI" w:cs="Segoe UI"/>
          <w:sz w:val="28"/>
        </w:rPr>
      </w:pPr>
      <w:r w:rsidRPr="00250CC4">
        <w:rPr>
          <w:rFonts w:ascii="Segoe UI" w:hAnsi="Segoe UI" w:cs="Segoe UI"/>
          <w:sz w:val="28"/>
        </w:rPr>
        <w:t>На сегодняшний день в регионе строится 1 113 домов общей площадью более 4,6 млн кв. м, что создает уверенную базу для будущего роста.</w:t>
      </w:r>
    </w:p>
    <w:p w:rsidR="00173AF6" w:rsidRPr="00250CC4" w:rsidRDefault="00173AF6" w:rsidP="00173AF6">
      <w:pPr>
        <w:spacing w:after="120" w:line="240" w:lineRule="auto"/>
        <w:ind w:firstLine="709"/>
        <w:jc w:val="both"/>
        <w:rPr>
          <w:rFonts w:ascii="Segoe UI" w:hAnsi="Segoe UI" w:cs="Segoe UI"/>
          <w:sz w:val="28"/>
        </w:rPr>
      </w:pPr>
    </w:p>
    <w:p w:rsidR="00250CC4" w:rsidRDefault="00250CC4" w:rsidP="00250CC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250CC4" w:rsidRDefault="00250CC4" w:rsidP="00250CC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250CC4" w:rsidRDefault="00250CC4" w:rsidP="00250CC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250CC4" w:rsidRPr="00141714" w:rsidRDefault="00250CC4" w:rsidP="00250CC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7DA108" wp14:editId="0B97933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77C7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250CC4" w:rsidRPr="00141714" w:rsidRDefault="00250CC4" w:rsidP="00250CC4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250CC4" w:rsidRPr="00141714" w:rsidRDefault="00250CC4" w:rsidP="00250CC4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250CC4" w:rsidRPr="00141714" w:rsidRDefault="00250CC4" w:rsidP="00250CC4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250CC4" w:rsidRPr="00141714" w:rsidRDefault="00250CC4" w:rsidP="00250CC4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250CC4" w:rsidRPr="00141714" w:rsidRDefault="00250CC4" w:rsidP="00250CC4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250CC4" w:rsidRPr="00141714" w:rsidRDefault="00250CC4" w:rsidP="00250CC4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250CC4" w:rsidRPr="00141714" w:rsidRDefault="00250CC4" w:rsidP="00250CC4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250CC4" w:rsidRPr="00141714" w:rsidRDefault="00250CC4" w:rsidP="00250CC4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5" w:history="1">
        <w:r w:rsidRPr="003E08DB">
          <w:rPr>
            <w:rStyle w:val="a5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5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5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250CC4" w:rsidRPr="00141714" w:rsidRDefault="00250CC4" w:rsidP="00250CC4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6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250CC4" w:rsidRPr="00726E22" w:rsidRDefault="00250CC4" w:rsidP="00250CC4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7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8" w:history="1">
        <w:r w:rsidRPr="00C74705">
          <w:rPr>
            <w:rStyle w:val="a5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5"/>
          <w:rFonts w:ascii="Segoe UI" w:hAnsi="Segoe UI" w:cs="Segoe UI"/>
          <w:sz w:val="18"/>
          <w:szCs w:val="18"/>
        </w:rPr>
        <w:t xml:space="preserve">, </w:t>
      </w:r>
      <w:hyperlink r:id="rId9" w:history="1"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5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0" w:history="1">
        <w:proofErr w:type="spellStart"/>
        <w:r w:rsidRPr="00141714">
          <w:rPr>
            <w:rStyle w:val="a5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173AF6" w:rsidRDefault="00173AF6" w:rsidP="00173A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173AF6" w:rsidSect="00EA1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80"/>
    <w:rsid w:val="000813FB"/>
    <w:rsid w:val="0009544E"/>
    <w:rsid w:val="00106AF5"/>
    <w:rsid w:val="001618DB"/>
    <w:rsid w:val="00173AF6"/>
    <w:rsid w:val="00190BD5"/>
    <w:rsid w:val="00204528"/>
    <w:rsid w:val="00250CC4"/>
    <w:rsid w:val="00290FDD"/>
    <w:rsid w:val="002D40DB"/>
    <w:rsid w:val="003C426B"/>
    <w:rsid w:val="003E51AC"/>
    <w:rsid w:val="00474B08"/>
    <w:rsid w:val="00531503"/>
    <w:rsid w:val="00613C65"/>
    <w:rsid w:val="00620DA6"/>
    <w:rsid w:val="00637BE9"/>
    <w:rsid w:val="00665A6D"/>
    <w:rsid w:val="00691D63"/>
    <w:rsid w:val="00695E56"/>
    <w:rsid w:val="007455B1"/>
    <w:rsid w:val="007958EA"/>
    <w:rsid w:val="007D22C2"/>
    <w:rsid w:val="00817055"/>
    <w:rsid w:val="0086277B"/>
    <w:rsid w:val="00873CD1"/>
    <w:rsid w:val="008C251C"/>
    <w:rsid w:val="008F1E3A"/>
    <w:rsid w:val="00986160"/>
    <w:rsid w:val="00997C6C"/>
    <w:rsid w:val="009E2DDA"/>
    <w:rsid w:val="00A37D94"/>
    <w:rsid w:val="00AD2969"/>
    <w:rsid w:val="00B50421"/>
    <w:rsid w:val="00B56BCB"/>
    <w:rsid w:val="00B72791"/>
    <w:rsid w:val="00B81360"/>
    <w:rsid w:val="00B84B3E"/>
    <w:rsid w:val="00BA093E"/>
    <w:rsid w:val="00CA0A7A"/>
    <w:rsid w:val="00CC198F"/>
    <w:rsid w:val="00CE57E5"/>
    <w:rsid w:val="00E06531"/>
    <w:rsid w:val="00E072E4"/>
    <w:rsid w:val="00E72380"/>
    <w:rsid w:val="00EA114E"/>
    <w:rsid w:val="00EE12A7"/>
    <w:rsid w:val="00F15D5D"/>
    <w:rsid w:val="00F47265"/>
    <w:rsid w:val="00FA016A"/>
    <w:rsid w:val="00FC3D7A"/>
    <w:rsid w:val="00FC689A"/>
    <w:rsid w:val="00FE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82AF4"/>
  <w15:docId w15:val="{194144C9-142F-403C-BE96-723EDD60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7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7C6C"/>
    <w:rPr>
      <w:rFonts w:ascii="Segoe UI" w:hAnsi="Segoe UI" w:cs="Segoe UI"/>
      <w:sz w:val="18"/>
      <w:szCs w:val="18"/>
    </w:rPr>
  </w:style>
  <w:style w:type="character" w:styleId="a5">
    <w:name w:val="Hyperlink"/>
    <w:rsid w:val="00250C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878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ko@r54.rosreestr.ru" TargetMode="External"/><Relationship Id="rId10" Type="http://schemas.openxmlformats.org/officeDocument/2006/relationships/hyperlink" Target="https://t.me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Желебовская Дарья Евгеньевна</dc:creator>
  <cp:lastModifiedBy>kni</cp:lastModifiedBy>
  <cp:revision>5</cp:revision>
  <cp:lastPrinted>2024-10-25T01:20:00Z</cp:lastPrinted>
  <dcterms:created xsi:type="dcterms:W3CDTF">2024-10-25T01:19:00Z</dcterms:created>
  <dcterms:modified xsi:type="dcterms:W3CDTF">2024-10-25T05:56:00Z</dcterms:modified>
</cp:coreProperties>
</file>