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6FD" w:rsidRDefault="00B826FD" w:rsidP="00B826FD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60EEB890" wp14:editId="412B586F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3D33" w:rsidRDefault="00B826FD" w:rsidP="00B826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ru-RU"/>
        </w:rPr>
        <w:t>НСПД</w:t>
      </w:r>
    </w:p>
    <w:p w:rsidR="00B826FD" w:rsidRPr="00B826FD" w:rsidRDefault="00B826FD" w:rsidP="00B826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ru-RU"/>
        </w:rPr>
      </w:pPr>
    </w:p>
    <w:p w:rsidR="009B244D" w:rsidRPr="006B56BE" w:rsidRDefault="009B244D" w:rsidP="009B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Новосибирская область стала лидером по количеству территорий для туристской деятельности</w:t>
      </w:r>
    </w:p>
    <w:p w:rsidR="009B244D" w:rsidRDefault="009B244D" w:rsidP="009B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D4146"/>
          <w:sz w:val="28"/>
          <w:szCs w:val="28"/>
          <w:lang w:eastAsia="ru-RU"/>
        </w:rPr>
      </w:pPr>
    </w:p>
    <w:p w:rsidR="00FC0C6F" w:rsidRPr="0019782A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«Земля для туризма» в Новосибирской области выявлено более </w:t>
      </w:r>
      <w:r w:rsidR="002E2EB2">
        <w:rPr>
          <w:rFonts w:ascii="Times New Roman" w:eastAsia="Times New Roman" w:hAnsi="Times New Roman" w:cs="Times New Roman"/>
          <w:sz w:val="28"/>
          <w:szCs w:val="28"/>
          <w:lang w:eastAsia="ru-RU"/>
        </w:rPr>
        <w:t>8,5 тыс.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для создания туристических объектов.</w:t>
      </w:r>
    </w:p>
    <w:p w:rsidR="00FC0C6F" w:rsidRPr="0019782A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«Земля для туризма» реализуется в регионе с декабря 2022 года. </w:t>
      </w:r>
      <w:r w:rsidRPr="001978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 направлен на эффективное использование территорий и развитие внутреннего туризма.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 включаются заповедники, национальные парки, памятники архитектуры и другие объекты, а также расположенные поблизости от них территории.</w:t>
      </w:r>
    </w:p>
    <w:p w:rsidR="00FC0C6F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Поиском таких участков занимается оперативный штаб, в который входят представители новосибирского Росреестра, филиала ППК «Роскадастр», региональных органов власти и профессионального сообщества. Они также анализируют потенциал земельных участков и разрабатывают стратегии для улучшения их использования.</w:t>
      </w:r>
    </w:p>
    <w:p w:rsidR="00FC0C6F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территорий, которые можно использовать для туристской деятельности, выявлено в Сибирском федеральном округе. Здесь безусловным лидером стала Новосибирская область, где выявлено </w:t>
      </w:r>
      <w:r w:rsidR="002E2EB2">
        <w:rPr>
          <w:rFonts w:ascii="Times New Roman" w:eastAsia="Times New Roman" w:hAnsi="Times New Roman" w:cs="Times New Roman"/>
          <w:sz w:val="28"/>
          <w:szCs w:val="28"/>
          <w:lang w:eastAsia="ru-RU"/>
        </w:rPr>
        <w:t>24 участка</w:t>
      </w:r>
      <w:r w:rsidR="00FA3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состоянию на август 2024 года)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регион стал первым по количеству выявленных объектов туристического интереса – </w:t>
      </w:r>
      <w:r w:rsidR="002E2E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это наибольший показатель по Российской Федерации.</w:t>
      </w:r>
    </w:p>
    <w:p w:rsidR="00FA3D33" w:rsidRDefault="00FA3D33" w:rsidP="00FC0C6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3D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«Совместная работа министерства экономического развития Новосибирской области с Управлением Росреестра и другими органами власти продолжается. Новосибирская область имеет природные богатства - полноводные реки, чистейшие пресные и соленые озера, степи и тайга. Мы заинтересованы в том, чтобы выявленные земли были вовлечены в туристскую инфраструктуру с максимальной пользой для туриста и инвестора»,</w:t>
      </w:r>
      <w:r w:rsidRPr="00FA3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сообщил министр экономического развития Новосибирской области </w:t>
      </w:r>
      <w:r w:rsidRPr="000179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Лев Решетников</w:t>
      </w:r>
      <w:r w:rsidRPr="00FA3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329CC" w:rsidRDefault="00127263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за последний год в регионе выявлено 13 земельных участков общей </w:t>
      </w:r>
      <w:r w:rsidR="00A32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5,6 тысяч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44 объекта туристического интереса</w:t>
      </w:r>
      <w:r w:rsidR="00A32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B04" w:rsidRDefault="009C6B04" w:rsidP="00A329C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6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«Основная идея проекта «Земля для туризма» заключается в поиске земельных участков и территорий для строительства объектов туристической </w:t>
      </w:r>
      <w:r w:rsidRPr="009C6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инфраструктуры. Потенциальные инвесторы могут создавать здесь зоны отдыха, кафе, рестораны, гостиницы и прочие элементы индустрии гостеприимства. Получить информацию о свободных земельных участках может любой желающий на Публичной кадастровой карте. Там же можно подать соответствующую заявку на выбранный участок, что крайне удобно», - сообщает руководитель Управления Росреестра по Новосибирской области </w:t>
      </w:r>
      <w:r w:rsidRPr="009C6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Светлана Рягузова</w:t>
      </w:r>
      <w:r w:rsidRPr="009C6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6B04" w:rsidRDefault="009C6B04" w:rsidP="009C6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07EC" w:rsidRPr="006D233B" w:rsidRDefault="00FD07EC" w:rsidP="00FD07E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FD07EC" w:rsidRPr="00141714" w:rsidRDefault="00FD07EC" w:rsidP="00FD07E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FD07EC" w:rsidRPr="00141714" w:rsidRDefault="00FD07EC" w:rsidP="00FD07E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76C94" wp14:editId="530D63F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EB7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FD07EC" w:rsidRPr="00141714" w:rsidRDefault="00FD07EC" w:rsidP="00FD07E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D07EC" w:rsidRPr="00141714" w:rsidRDefault="00FD07EC" w:rsidP="00FD07E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FD07EC" w:rsidRPr="00141714" w:rsidRDefault="00FD07EC" w:rsidP="00FD07E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FD07EC" w:rsidRPr="00141714" w:rsidRDefault="00FD07EC" w:rsidP="00FD07E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D07EC" w:rsidRPr="00141714" w:rsidRDefault="00FD07EC" w:rsidP="00FD07E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D07EC" w:rsidRPr="00141714" w:rsidRDefault="00FD07EC" w:rsidP="00FD07E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FD07EC" w:rsidRPr="00141714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FD07EC" w:rsidRPr="00141714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6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FD07EC" w:rsidRPr="00141714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FD07EC" w:rsidRPr="00726E22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6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6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FD07EC" w:rsidRDefault="00FD07EC" w:rsidP="009C6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9C6B04" w:rsidRDefault="009C6B0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2EB2" w:rsidRDefault="00FA3D33" w:rsidP="00FA3D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</w:p>
    <w:p w:rsidR="009C6B04" w:rsidRPr="004D4CC4" w:rsidRDefault="009C6B04" w:rsidP="009C6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30"/>
          <w:szCs w:val="30"/>
          <w:lang w:eastAsia="ru-RU"/>
        </w:rPr>
      </w:pPr>
    </w:p>
    <w:sectPr w:rsidR="009C6B04" w:rsidRPr="004D4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D0"/>
    <w:rsid w:val="000179F6"/>
    <w:rsid w:val="00127263"/>
    <w:rsid w:val="0019782A"/>
    <w:rsid w:val="002065FC"/>
    <w:rsid w:val="002E2EB2"/>
    <w:rsid w:val="00350CD0"/>
    <w:rsid w:val="003F07FA"/>
    <w:rsid w:val="004D4CC4"/>
    <w:rsid w:val="005507B0"/>
    <w:rsid w:val="00597059"/>
    <w:rsid w:val="006B56BE"/>
    <w:rsid w:val="006F45AB"/>
    <w:rsid w:val="00790F97"/>
    <w:rsid w:val="007A1CCF"/>
    <w:rsid w:val="00843223"/>
    <w:rsid w:val="008C2F52"/>
    <w:rsid w:val="008F4F5B"/>
    <w:rsid w:val="009B244D"/>
    <w:rsid w:val="009C6B04"/>
    <w:rsid w:val="00A329CC"/>
    <w:rsid w:val="00A74449"/>
    <w:rsid w:val="00B826FD"/>
    <w:rsid w:val="00D26D68"/>
    <w:rsid w:val="00F95EC9"/>
    <w:rsid w:val="00FA3D33"/>
    <w:rsid w:val="00FC0C6F"/>
    <w:rsid w:val="00FD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463C"/>
  <w15:chartTrackingRefBased/>
  <w15:docId w15:val="{A2CBBE9A-C9C5-44B9-A0CB-7F4CC40F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7F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4D4CC4"/>
  </w:style>
  <w:style w:type="character" w:styleId="a6">
    <w:name w:val="Hyperlink"/>
    <w:basedOn w:val="a0"/>
    <w:unhideWhenUsed/>
    <w:rsid w:val="004D4CC4"/>
    <w:rPr>
      <w:color w:val="0000FF"/>
      <w:u w:val="single"/>
    </w:rPr>
  </w:style>
  <w:style w:type="table" w:styleId="a7">
    <w:name w:val="Table Grid"/>
    <w:basedOn w:val="a1"/>
    <w:uiPriority w:val="59"/>
    <w:rsid w:val="009B2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85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065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24</cp:revision>
  <cp:lastPrinted>2024-08-08T06:11:00Z</cp:lastPrinted>
  <dcterms:created xsi:type="dcterms:W3CDTF">2024-08-07T02:43:00Z</dcterms:created>
  <dcterms:modified xsi:type="dcterms:W3CDTF">2024-08-08T07:36:00Z</dcterms:modified>
</cp:coreProperties>
</file>