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4D64E9">
        <w:rPr>
          <w:rFonts w:ascii="Segoe UI" w:hAnsi="Segoe UI" w:cs="Segoe UI"/>
          <w:b/>
          <w:noProof/>
          <w:sz w:val="28"/>
        </w:rPr>
        <w:t xml:space="preserve">Как зарегистрировать право общей совместной </w:t>
      </w:r>
    </w:p>
    <w:p w:rsidR="00D65C8A" w:rsidRPr="00726E22" w:rsidRDefault="004D64E9" w:rsidP="004D64E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D64E9">
        <w:rPr>
          <w:rFonts w:ascii="Segoe UI" w:hAnsi="Segoe UI" w:cs="Segoe UI"/>
          <w:b/>
          <w:noProof/>
          <w:sz w:val="28"/>
        </w:rPr>
        <w:t>собственности супругов на недвижимое имущество?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общему правилу имущество, нажитое супругами во время брака, в том числе приобретенное за счет общих доходов недвижимое имущество, является их совместной собственностью.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государственной регистрации права общей совместной собственности на недвижимое имущество оба супруга указываются в Едином государственно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 реестре недвижимости (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ЕГРН) в одной записи о вещном праве.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регистрации права общей совместной собственности на недвижимое имущество потребуются: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1)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о государственной регистраци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 прав на недвижимое имущество.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Такое заявление может быть заполнено и подписано обоими супругами или одним из них. Во втором случае в заявлении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реквизите «Сведения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правообладателе» указываются сведения о другом супруге-правообладателе;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2)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документ, удостоверяющий личность заявителя, а также документы, удостоверяющие личность и полномочия представителя (если документы будут подаваться представителем);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3)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документы, являющиеся основанием возникновения права совместной собственности (например, договор (купли-продажи, мены, ренты), справка ЖСК о выплате пая, вступившее в законную силу решение суда и др.).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регистрацию права собственности необходимо уплатить госпошлину. 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о государственной регистрации и необходимые докуме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нты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вы можете представить в орган регистрации прав одним из следующих способов: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лично или через представителя по доверенности в филиал ППК «Роскадастр» или МФЦ, независимо от места нахождения объекта недвижимости.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выездном приеме филиала ППК «Роскадастр» или МФЦ;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нотариуса, засвидетельствовавшего подлинность подписи         на заявлении о государственной регистрации прав;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• 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электронной форме, заверенные усиленной квалифицированной электронной подписью, в частности через официальный сайт Росреестра, в том числе через личный кабинет, размещенный на официальном сайте                             с использованием единой системы идентификации и аутентификации.</w:t>
      </w:r>
    </w:p>
    <w:p w:rsidR="004D64E9" w:rsidRPr="004D64E9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подаче документов вам будет выдана (направлена) расписка (уведомление) о получении документов.</w:t>
      </w:r>
    </w:p>
    <w:p w:rsidR="00FB3C30" w:rsidRDefault="004D64E9" w:rsidP="004D64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Проведенная государственная регист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рация удостоверяется выпиской </w:t>
      </w:r>
      <w:r w:rsidRPr="004D64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из ЕГРН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E46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E6D" w:rsidRDefault="00526E6D" w:rsidP="00747FDB">
      <w:pPr>
        <w:spacing w:after="0" w:line="240" w:lineRule="auto"/>
      </w:pPr>
      <w:r>
        <w:separator/>
      </w:r>
    </w:p>
  </w:endnote>
  <w:endnote w:type="continuationSeparator" w:id="0">
    <w:p w:rsidR="00526E6D" w:rsidRDefault="00526E6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E6D" w:rsidRDefault="00526E6D" w:rsidP="00747FDB">
      <w:pPr>
        <w:spacing w:after="0" w:line="240" w:lineRule="auto"/>
      </w:pPr>
      <w:r>
        <w:separator/>
      </w:r>
    </w:p>
  </w:footnote>
  <w:footnote w:type="continuationSeparator" w:id="0">
    <w:p w:rsidR="00526E6D" w:rsidRDefault="00526E6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64E9"/>
    <w:rsid w:val="004E5606"/>
    <w:rsid w:val="00526CC7"/>
    <w:rsid w:val="00526E6D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CAC7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2024-05-21T02:25:00Z</dcterms:modified>
</cp:coreProperties>
</file>