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DC" w:rsidRPr="00E33E6F" w:rsidRDefault="003F05EC" w:rsidP="00867EDC">
      <w:pPr>
        <w:pStyle w:val="ConsPlusNormal"/>
        <w:contextualSpacing/>
        <w:jc w:val="both"/>
        <w:outlineLvl w:val="0"/>
        <w:rPr>
          <w:sz w:val="28"/>
          <w:szCs w:val="28"/>
        </w:rPr>
      </w:pPr>
      <w:r w:rsidRPr="00EC5DAF">
        <w:rPr>
          <w:sz w:val="28"/>
          <w:szCs w:val="28"/>
        </w:rPr>
        <w:tab/>
      </w:r>
      <w:r w:rsidR="00EC5DAF" w:rsidRPr="00EC5DAF">
        <w:rPr>
          <w:sz w:val="28"/>
          <w:szCs w:val="28"/>
        </w:rPr>
        <w:tab/>
      </w:r>
    </w:p>
    <w:p w:rsidR="00867EDC" w:rsidRPr="00E33E6F" w:rsidRDefault="00867EDC" w:rsidP="00867EDC">
      <w:pPr>
        <w:pStyle w:val="ConsPlusNormal"/>
        <w:contextualSpacing/>
        <w:jc w:val="center"/>
        <w:rPr>
          <w:sz w:val="28"/>
          <w:szCs w:val="28"/>
        </w:rPr>
      </w:pPr>
      <w:r>
        <w:rPr>
          <w:bCs/>
          <w:sz w:val="28"/>
          <w:szCs w:val="28"/>
        </w:rPr>
        <w:t>Выселение несовершеннолетнего из жилого помещения</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Если несовершеннолетний утратил право пользования жилым помещением, он может быть выселен из него и (или) снят с регистрационного учета на основании решения суда (ч. 1 ст. 35 ЖК РФ; ст. 7 Закона от 25.06.1993 N 5242-1).</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При этом право пользования несовершеннолетнего жилым помещением зачастую производно от прав на это жилое помещение его родителей (п. 2 ст. 20 ГК РФ; п. 2 ст. 54 СК РФ).</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Возможность выселения (снятия с регистрационного учета) несовершеннолетнего из жилого помещения зависит от того, кому и на каком основании принадлежит жилое помещение или право пользования этим жилым помещением.</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Несовершеннолетний может быть выселен из жилого помещения, в том числе снят с регистрационного учета, в частности, в следующих случаях:</w:t>
      </w:r>
    </w:p>
    <w:p w:rsidR="00867EDC" w:rsidRPr="00E33E6F" w:rsidRDefault="00867EDC" w:rsidP="00867EDC">
      <w:pPr>
        <w:pStyle w:val="ConsPlusNormal"/>
        <w:numPr>
          <w:ilvl w:val="0"/>
          <w:numId w:val="1"/>
        </w:numPr>
        <w:tabs>
          <w:tab w:val="left" w:pos="540"/>
        </w:tabs>
        <w:ind w:hanging="300"/>
        <w:contextualSpacing/>
        <w:jc w:val="both"/>
        <w:rPr>
          <w:sz w:val="28"/>
          <w:szCs w:val="28"/>
        </w:rPr>
      </w:pPr>
      <w:r w:rsidRPr="00E33E6F">
        <w:rPr>
          <w:sz w:val="28"/>
          <w:szCs w:val="28"/>
        </w:rPr>
        <w:t>при переходе права собственности на жилое помещение к другому лицу, членом семьи которого ребенок не является, например при отчуждении жилого помещения, за исключением некоторых случаев (п. 2 ст. 292 ГК РФ; ч. 1 ст. 35 ЖК РФ);</w:t>
      </w:r>
    </w:p>
    <w:p w:rsidR="00867EDC" w:rsidRPr="00E33E6F" w:rsidRDefault="00867EDC" w:rsidP="00867EDC">
      <w:pPr>
        <w:pStyle w:val="ConsPlusNormal"/>
        <w:numPr>
          <w:ilvl w:val="0"/>
          <w:numId w:val="1"/>
        </w:numPr>
        <w:tabs>
          <w:tab w:val="left" w:pos="540"/>
        </w:tabs>
        <w:ind w:hanging="300"/>
        <w:contextualSpacing/>
        <w:jc w:val="both"/>
        <w:rPr>
          <w:sz w:val="28"/>
          <w:szCs w:val="28"/>
        </w:rPr>
      </w:pPr>
      <w:r w:rsidRPr="00E33E6F">
        <w:rPr>
          <w:sz w:val="28"/>
          <w:szCs w:val="28"/>
        </w:rPr>
        <w:t>при прекращении права пользования жилым помещением у родителей несовершеннолетнего, например (ч. 1 ст. 35 ЖК РФ):</w:t>
      </w:r>
    </w:p>
    <w:p w:rsidR="00867EDC" w:rsidRPr="00E33E6F" w:rsidRDefault="00867EDC" w:rsidP="00867EDC">
      <w:pPr>
        <w:pStyle w:val="ConsPlusNormal"/>
        <w:numPr>
          <w:ilvl w:val="1"/>
          <w:numId w:val="1"/>
        </w:numPr>
        <w:tabs>
          <w:tab w:val="clear" w:pos="540"/>
          <w:tab w:val="left" w:pos="1080"/>
        </w:tabs>
        <w:ind w:left="1080"/>
        <w:contextualSpacing/>
        <w:jc w:val="both"/>
        <w:rPr>
          <w:sz w:val="28"/>
          <w:szCs w:val="28"/>
        </w:rPr>
      </w:pPr>
      <w:r w:rsidRPr="00E33E6F">
        <w:rPr>
          <w:sz w:val="28"/>
          <w:szCs w:val="28"/>
        </w:rPr>
        <w:t>в случае расторжения или прекращения договора найма жилого помещения, в том числе договора найма служебного жилого помещения, расторжения договора безвозмездного пользования жилым помещением и т.д. При этом в некоторых случаях гражданин не может быть выселен из жилого помещения без предоставления другого жилого помещения (в частности, по договору найма специализированного жилого помещения или договору социального найма) (ст. 688, п. 1 ст. 689, ст. ст. 698, 701 ГК РФ; ст. ст. 84, 85, 101 - 103 ЖК РФ; Определение Судебной коллегии по гражданским делам Верховного Суда РФ от 19.10.2021 N 64-КГ21-9-К9);</w:t>
      </w:r>
    </w:p>
    <w:p w:rsidR="00867EDC" w:rsidRPr="00E33E6F" w:rsidRDefault="00867EDC" w:rsidP="00867EDC">
      <w:pPr>
        <w:pStyle w:val="ConsPlusNormal"/>
        <w:numPr>
          <w:ilvl w:val="1"/>
          <w:numId w:val="1"/>
        </w:numPr>
        <w:tabs>
          <w:tab w:val="clear" w:pos="540"/>
          <w:tab w:val="left" w:pos="1080"/>
        </w:tabs>
        <w:ind w:left="1080"/>
        <w:contextualSpacing/>
        <w:jc w:val="both"/>
        <w:rPr>
          <w:sz w:val="28"/>
          <w:szCs w:val="28"/>
        </w:rPr>
      </w:pPr>
      <w:r w:rsidRPr="00E33E6F">
        <w:rPr>
          <w:sz w:val="28"/>
          <w:szCs w:val="28"/>
        </w:rPr>
        <w:t>в связи с прекращением семейных отношений с собственником жилого помещения (кроме второго родителя несовершеннолетнего), за исключением случаев сохранения у бывшего члена семьи права пользования данным жилым помещением (ч. 4 ст. 31 ЖК РФ);</w:t>
      </w:r>
    </w:p>
    <w:p w:rsidR="00867EDC" w:rsidRPr="00E33E6F" w:rsidRDefault="00867EDC" w:rsidP="00867EDC">
      <w:pPr>
        <w:pStyle w:val="ConsPlusNormal"/>
        <w:numPr>
          <w:ilvl w:val="1"/>
          <w:numId w:val="1"/>
        </w:numPr>
        <w:tabs>
          <w:tab w:val="clear" w:pos="540"/>
          <w:tab w:val="left" w:pos="1080"/>
        </w:tabs>
        <w:ind w:left="1080"/>
        <w:contextualSpacing/>
        <w:jc w:val="both"/>
        <w:rPr>
          <w:sz w:val="28"/>
          <w:szCs w:val="28"/>
        </w:rPr>
      </w:pPr>
      <w:r w:rsidRPr="00E33E6F">
        <w:rPr>
          <w:sz w:val="28"/>
          <w:szCs w:val="28"/>
        </w:rPr>
        <w:t>при добровольном выезде родителей вместе с ребенком из жилого помещения, занимаемого по договору социального найма, за исключением случаев временного отсутствия (ст. 71 ЖК РФ; п. 32 Постановления Пленума Верховного Суда РФ от 02.07.2009 N 14).</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По общему правилу несовершеннолетнего нельзя принудительно выселить из жилого помещения (снять с регистрационного учета), если:</w:t>
      </w:r>
    </w:p>
    <w:p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он является собственником этого жилого помещения (доли в праве общей долевой собственности на жилое помещение) (п. 1 ст. 209 ГК РФ);</w:t>
      </w:r>
    </w:p>
    <w:p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 xml:space="preserve">собственником жилого помещения (доли в праве собственности на </w:t>
      </w:r>
      <w:r w:rsidRPr="00E33E6F">
        <w:rPr>
          <w:sz w:val="28"/>
          <w:szCs w:val="28"/>
        </w:rPr>
        <w:lastRenderedPageBreak/>
        <w:t>жилое помещение) являются родители несовершеннолетнего или один из них, в том числе в случае развода родителей, даже если ребенок проживает с другим родителем, не являющимся собственником жилого помещения (ч. 4 ст. 31 ЖК РФ; п. 14 Постановления Пленума Верховного Суда РФ N 14);</w:t>
      </w:r>
    </w:p>
    <w:p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родители (один из родителей) ребенка является нанимателем или членом семьи нанимателя жилого помещения по договору социального найма, в том числе в случае фактического проживания ребенка в другом жилом помещении (ч. 2 ст. 69 ЖК РФ);</w:t>
      </w:r>
    </w:p>
    <w:p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за родителем ребенка сохранено право проживания в жилом помещении (в том числе после прекращения семейных отношений с собственником жилого помещения или после перехода права собственности на него) в связи с тем, что он имел равные с собственником права на приватизацию этого жилого помещения, но отказался от своего права (ст. 2 Закона от 04.07.1991 N 1541-1; ст. 19 Закона от 29.12.2004 N 189-ФЗ; п. 18 Постановления Пленума Верховного Суда РФ N 14);</w:t>
      </w:r>
    </w:p>
    <w:p w:rsidR="00867EDC" w:rsidRPr="00E33E6F" w:rsidRDefault="00867EDC" w:rsidP="00867EDC">
      <w:pPr>
        <w:pStyle w:val="ConsPlusNormal"/>
        <w:numPr>
          <w:ilvl w:val="0"/>
          <w:numId w:val="2"/>
        </w:numPr>
        <w:tabs>
          <w:tab w:val="left" w:pos="540"/>
        </w:tabs>
        <w:ind w:hanging="300"/>
        <w:contextualSpacing/>
        <w:jc w:val="both"/>
        <w:rPr>
          <w:sz w:val="28"/>
          <w:szCs w:val="28"/>
        </w:rPr>
      </w:pPr>
      <w:r w:rsidRPr="00E33E6F">
        <w:rPr>
          <w:sz w:val="28"/>
          <w:szCs w:val="28"/>
        </w:rPr>
        <w:t>ребенок остался без попечения родителей и помещен в организацию для детей-сирот и детей, оставшихся без попечения родителей, либо проживает в другом жилом помещении с опекуном (п. 1 ст. 155.3 СК РФ).</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С иском о выселении (снятии с регистрационного учета) несовершеннолетнего вправе обратиться, в частности, собственник или наниматель жилого помещения.</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Если обстоятельства, препятствующие выселению несовершеннолетнего из жилого помещения, отсутствуют</w:t>
      </w:r>
      <w:r>
        <w:rPr>
          <w:sz w:val="28"/>
          <w:szCs w:val="28"/>
        </w:rPr>
        <w:t>, то необходимо обратиться в суд с иском о выселении.</w:t>
      </w:r>
      <w:r w:rsidRPr="00E33E6F">
        <w:rPr>
          <w:sz w:val="28"/>
          <w:szCs w:val="28"/>
        </w:rPr>
        <w:t xml:space="preserve"> В зависимости от конкретных обстоятельств дела в исковом заявлении могут быть заявлены, например, требования о признании несовершеннолетнего утратившим (либо не приобретшим) право пользования жилым помещением, о выселении (если несовершеннолетний проживает в жилом помещении).</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 xml:space="preserve">Также необходимо указать в том числе обстоятельства, на которых </w:t>
      </w:r>
      <w:r>
        <w:rPr>
          <w:sz w:val="28"/>
          <w:szCs w:val="28"/>
        </w:rPr>
        <w:t>основываются</w:t>
      </w:r>
      <w:r w:rsidRPr="00E33E6F">
        <w:rPr>
          <w:sz w:val="28"/>
          <w:szCs w:val="28"/>
        </w:rPr>
        <w:t xml:space="preserve"> требования, и доказательства, подтверждающие эти обстоятельства (например, выезд несовершеннолетнего и его родителей из жилого помещения, прекращение семейных отношений, переход права собственности на жилое помещение и др.) (ч. 2 ст. 131 ГПК РФ).</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 xml:space="preserve">К исковому заявлению необходимо приложить, в частности, документы, подтверждающие обстоятельства, </w:t>
      </w:r>
      <w:r>
        <w:rPr>
          <w:sz w:val="28"/>
          <w:szCs w:val="28"/>
        </w:rPr>
        <w:t>указанные в иске</w:t>
      </w:r>
      <w:r w:rsidRPr="00E33E6F">
        <w:rPr>
          <w:sz w:val="28"/>
          <w:szCs w:val="28"/>
        </w:rPr>
        <w:t xml:space="preserve"> (п. 4 ст. 132 ГПК РФ).</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 xml:space="preserve">К таким документам могут относиться, например, документы, подтверждающие право собственности на спорное жилое помещение или право пользования им (договор купли-продажи, дарения, приватизации, договор социального найма и т.д.), выписка из домовой книги или иные документы, содержащие информацию о лицах, зарегистрированных в жилом помещении по месту жительства, свидетельство о рождении несовершеннолетнего, документы, подтверждающие выезд </w:t>
      </w:r>
      <w:r w:rsidRPr="00E33E6F">
        <w:rPr>
          <w:sz w:val="28"/>
          <w:szCs w:val="28"/>
        </w:rPr>
        <w:lastRenderedPageBreak/>
        <w:t>несовершеннолетнего и его родителей из жилого помещения или переход права собственности на жилое помещение, документы, подтверждающие прекращение семейных отношений, и др.</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Исковое заявление подается в районный суд по месту нахождения жилого помещения (ст. 24, ч. 1 ст. 30 ГПК РФ).</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Вступившее в законную силу решение суда является основанием для снятия несовершеннолетнего с регистрационного учета по месту жительства (</w:t>
      </w:r>
      <w:proofErr w:type="spellStart"/>
      <w:r w:rsidRPr="00E33E6F">
        <w:rPr>
          <w:sz w:val="28"/>
          <w:szCs w:val="28"/>
        </w:rPr>
        <w:t>пп</w:t>
      </w:r>
      <w:proofErr w:type="spellEnd"/>
      <w:r w:rsidRPr="00E33E6F">
        <w:rPr>
          <w:sz w:val="28"/>
          <w:szCs w:val="28"/>
        </w:rPr>
        <w:t>. "е" п. 31 Правил, утв. Постановлением Правительства РФ от 17.07.1995 N 713).</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Исполнительный лист потребуется для принудительного исполнения решения суда о выселении службой судебных приставов (ч. 1 ст. 428 ГПК РФ; ч. 1 ст. 5, п. 1 ч. 1 ст. 12, п. 9 ч. 3 ст. 68 Закона от 02.10.2007 N 229-ФЗ).</w:t>
      </w:r>
    </w:p>
    <w:p w:rsidR="00867EDC" w:rsidRPr="00E33E6F" w:rsidRDefault="00867EDC" w:rsidP="00867EDC">
      <w:pPr>
        <w:pStyle w:val="ConsPlusNormal"/>
        <w:contextualSpacing/>
        <w:jc w:val="both"/>
        <w:rPr>
          <w:sz w:val="28"/>
          <w:szCs w:val="28"/>
        </w:rPr>
      </w:pPr>
      <w:r>
        <w:rPr>
          <w:sz w:val="28"/>
          <w:szCs w:val="28"/>
        </w:rPr>
        <w:tab/>
      </w:r>
      <w:r w:rsidRPr="00E33E6F">
        <w:rPr>
          <w:sz w:val="28"/>
          <w:szCs w:val="28"/>
        </w:rPr>
        <w:t>В исполнительном производстве права и обязанности несовершеннолетнего в возрасте до 14 лет осуществляет его законный представитель. Несовершеннолетний в возрасте от 14 до 16 лет осуществляет свои права и исполняет обязанности в присутствии или с письменного согласия своего законного представителя или представителя органа опеки и попечительства, а несовершеннолетний в возрасте от 16 до 18 лет осуществляет свои права и исполняет обязанности самостоятельно. В последнем случае судебный пристав-исполнитель вправе привлечь для участия в исполнительном производстве законного представителя несовершеннолетнего или представителя органа опеки и попечительства.</w:t>
      </w:r>
    </w:p>
    <w:p w:rsidR="00867EDC" w:rsidRDefault="00867EDC" w:rsidP="00867EDC">
      <w:pPr>
        <w:pStyle w:val="ConsPlusNormal"/>
        <w:contextualSpacing/>
        <w:jc w:val="both"/>
        <w:rPr>
          <w:sz w:val="28"/>
          <w:szCs w:val="28"/>
        </w:rPr>
      </w:pPr>
      <w:r>
        <w:rPr>
          <w:sz w:val="28"/>
          <w:szCs w:val="28"/>
        </w:rPr>
        <w:tab/>
      </w:r>
      <w:r w:rsidRPr="00E33E6F">
        <w:rPr>
          <w:sz w:val="28"/>
          <w:szCs w:val="28"/>
        </w:rPr>
        <w:t>Несовершеннолетний, имеющий полную дееспособность, осуществляет свои права и исполняет обязанности в исполнительном производстве самостоятельно (ст. 51 Закона N 229-ФЗ).</w:t>
      </w:r>
    </w:p>
    <w:p w:rsidR="00867EDC" w:rsidRDefault="00867EDC" w:rsidP="00867EDC">
      <w:pPr>
        <w:pStyle w:val="ConsPlusNormal"/>
        <w:contextualSpacing/>
        <w:jc w:val="both"/>
        <w:rPr>
          <w:sz w:val="28"/>
          <w:szCs w:val="28"/>
        </w:rPr>
      </w:pPr>
    </w:p>
    <w:p w:rsidR="00867EDC" w:rsidRPr="00E33E6F" w:rsidRDefault="00DF67E6" w:rsidP="00867E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67EDC">
        <w:rPr>
          <w:sz w:val="28"/>
          <w:szCs w:val="28"/>
        </w:rPr>
        <w:t>Кузнецова О.В.</w:t>
      </w:r>
    </w:p>
    <w:p w:rsidR="00867EDC" w:rsidRDefault="00867EDC"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Default="00DF67E6" w:rsidP="00867EDC">
      <w:pPr>
        <w:pStyle w:val="ConsPlusNormal"/>
        <w:contextualSpacing/>
        <w:jc w:val="both"/>
        <w:outlineLvl w:val="0"/>
        <w:rPr>
          <w:sz w:val="28"/>
          <w:szCs w:val="28"/>
        </w:rPr>
      </w:pPr>
    </w:p>
    <w:p w:rsidR="00DF67E6" w:rsidRPr="0016583F" w:rsidRDefault="00DF67E6" w:rsidP="00867EDC">
      <w:pPr>
        <w:pStyle w:val="ConsPlusNormal"/>
        <w:contextualSpacing/>
        <w:jc w:val="both"/>
        <w:outlineLvl w:val="0"/>
        <w:rPr>
          <w:sz w:val="28"/>
          <w:szCs w:val="28"/>
        </w:rPr>
      </w:pPr>
    </w:p>
    <w:p w:rsidR="00867EDC" w:rsidRDefault="00867EDC" w:rsidP="00867EDC">
      <w:pPr>
        <w:pStyle w:val="ConsPlusNormal"/>
        <w:contextualSpacing/>
        <w:jc w:val="center"/>
        <w:rPr>
          <w:bCs/>
          <w:sz w:val="28"/>
          <w:szCs w:val="28"/>
        </w:rPr>
      </w:pPr>
      <w:r>
        <w:rPr>
          <w:bCs/>
          <w:sz w:val="28"/>
          <w:szCs w:val="28"/>
        </w:rPr>
        <w:lastRenderedPageBreak/>
        <w:t>Заявление в органы полиции о хищении имущества</w:t>
      </w:r>
    </w:p>
    <w:p w:rsidR="00867EDC" w:rsidRPr="0016583F" w:rsidRDefault="00867EDC" w:rsidP="00867EDC">
      <w:pPr>
        <w:pStyle w:val="ConsPlusNormal"/>
        <w:contextualSpacing/>
        <w:jc w:val="center"/>
        <w:rPr>
          <w:sz w:val="28"/>
          <w:szCs w:val="28"/>
        </w:rPr>
      </w:pP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Обязанность принимать и регистрировать заявления и сообщения о преступлениях, об административных правонарушениях и о происшествиях возложена на полицию (п. 1 ч. 1 ст. 12 Закона от 07.02.2011 N 3-ФЗ).</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При обнаружении факта хищения имущества </w:t>
      </w:r>
      <w:r>
        <w:rPr>
          <w:sz w:val="28"/>
          <w:szCs w:val="28"/>
        </w:rPr>
        <w:t xml:space="preserve">нужно </w:t>
      </w:r>
      <w:r w:rsidRPr="0016583F">
        <w:rPr>
          <w:sz w:val="28"/>
          <w:szCs w:val="28"/>
        </w:rPr>
        <w:t>определит</w:t>
      </w:r>
      <w:r>
        <w:rPr>
          <w:sz w:val="28"/>
          <w:szCs w:val="28"/>
        </w:rPr>
        <w:t>ь</w:t>
      </w:r>
      <w:r w:rsidRPr="0016583F">
        <w:rPr>
          <w:sz w:val="28"/>
          <w:szCs w:val="28"/>
        </w:rPr>
        <w:t>, какие вещи и в каком количестве похищены, а также их примерную стоимость.</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Если стоимость похищенного имущества составляет не более 2 500 руб., противоправное действие является мелким хищением, за которое предусмотрена административная ответственность. В иных случаях за кражу установлена уголовная ответственность (ст. 7.27 КоАП РФ; ст. 158 УК РФ).</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Заявление может быть изложено в устной или письменной форме. Письменное заявление составляется в свободной форме. В нем следует указать ваши Ф.И.О. (отчество - при наличии), обстоятельства кражи (предполагаемое место и время), размер причиненного ущерба с описанием похищенных вещей (желательно указать отличительные признаки похищенного имущества), поставить дату и подпись (ч. 1, 2 ст. 141 УПК РФ).</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Анонимное заявление о преступлении не может служить поводом для возбуждения уголовного дела (ч. 7 ст. 141 УПК РФ).</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Заявление о краже </w:t>
      </w:r>
      <w:r>
        <w:rPr>
          <w:sz w:val="28"/>
          <w:szCs w:val="28"/>
        </w:rPr>
        <w:t>можно</w:t>
      </w:r>
      <w:r w:rsidRPr="0016583F">
        <w:rPr>
          <w:sz w:val="28"/>
          <w:szCs w:val="28"/>
        </w:rPr>
        <w:t xml:space="preserve">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(п. п. 8, 9, 14 Инструкции, утв. Приказом от 29.08.2014 N 736; п. 13 Положения, утв. Указом Президента РФ от 21.12.2016 N 699).</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При приеме письменного заявления </w:t>
      </w:r>
      <w:r>
        <w:rPr>
          <w:sz w:val="28"/>
          <w:szCs w:val="28"/>
        </w:rPr>
        <w:t>обратившееся лицо</w:t>
      </w:r>
      <w:r w:rsidRPr="0016583F">
        <w:rPr>
          <w:sz w:val="28"/>
          <w:szCs w:val="28"/>
        </w:rPr>
        <w:t xml:space="preserve"> предупре</w:t>
      </w:r>
      <w:r>
        <w:rPr>
          <w:sz w:val="28"/>
          <w:szCs w:val="28"/>
        </w:rPr>
        <w:t>ждается</w:t>
      </w:r>
      <w:r w:rsidRPr="0016583F">
        <w:rPr>
          <w:sz w:val="28"/>
          <w:szCs w:val="28"/>
        </w:rPr>
        <w:t xml:space="preserve"> об уголовной ответственности за заведомо ложный донос, о чем делается отметка, удостоверяемая </w:t>
      </w:r>
      <w:r>
        <w:rPr>
          <w:sz w:val="28"/>
          <w:szCs w:val="28"/>
        </w:rPr>
        <w:t>подписью обратившегося лица</w:t>
      </w:r>
      <w:r w:rsidRPr="0016583F">
        <w:rPr>
          <w:sz w:val="28"/>
          <w:szCs w:val="28"/>
        </w:rPr>
        <w:t xml:space="preserve"> (ч. 6 ст. 141 УПК РФ; ст. 306 УК РФ; п. 17 Инструкции).</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При поступлении заявления о краже в дежурную часть территориального органа МВД России оперативный дежурный выда</w:t>
      </w:r>
      <w:r>
        <w:rPr>
          <w:sz w:val="28"/>
          <w:szCs w:val="28"/>
        </w:rPr>
        <w:t>е</w:t>
      </w:r>
      <w:r w:rsidRPr="0016583F">
        <w:rPr>
          <w:sz w:val="28"/>
          <w:szCs w:val="28"/>
        </w:rPr>
        <w:t>т талон-уведомление, в котором укажет, в частности, свое звание, Ф.И.О., адрес и номер служебного телефона, дату и время приема заявления, а также поставит подпись.</w:t>
      </w:r>
    </w:p>
    <w:p w:rsidR="00867EDC" w:rsidRPr="0016583F" w:rsidRDefault="00867EDC" w:rsidP="00867EDC">
      <w:pPr>
        <w:pStyle w:val="ConsPlusNormal"/>
        <w:contextualSpacing/>
        <w:jc w:val="both"/>
        <w:rPr>
          <w:sz w:val="28"/>
          <w:szCs w:val="28"/>
        </w:rPr>
      </w:pPr>
      <w:r>
        <w:rPr>
          <w:sz w:val="28"/>
          <w:szCs w:val="28"/>
        </w:rPr>
        <w:tab/>
      </w:r>
      <w:r w:rsidRPr="0016583F">
        <w:rPr>
          <w:sz w:val="28"/>
          <w:szCs w:val="28"/>
        </w:rPr>
        <w:t xml:space="preserve">При получении талона-уведомления необходимо расписаться на талоне-корешке, который остается в дежурной части, и проставить дату и время получения талона-уведомления. Отказ в приеме заявления </w:t>
      </w:r>
      <w:r>
        <w:rPr>
          <w:sz w:val="28"/>
          <w:szCs w:val="28"/>
        </w:rPr>
        <w:t>можно</w:t>
      </w:r>
      <w:r w:rsidRPr="0016583F">
        <w:rPr>
          <w:sz w:val="28"/>
          <w:szCs w:val="28"/>
        </w:rPr>
        <w:t xml:space="preserve"> обжаловать прокурору или в суд (ч. 4, 5 ст. 144 УПК РФ; п. п. 34, 35 Инструкции).</w:t>
      </w:r>
    </w:p>
    <w:p w:rsidR="00867EDC" w:rsidRDefault="00867EDC" w:rsidP="00867EDC">
      <w:pPr>
        <w:pStyle w:val="ConsPlusNormal"/>
        <w:contextualSpacing/>
        <w:jc w:val="both"/>
        <w:rPr>
          <w:sz w:val="28"/>
          <w:szCs w:val="28"/>
        </w:rPr>
      </w:pPr>
      <w:r>
        <w:rPr>
          <w:sz w:val="28"/>
          <w:szCs w:val="28"/>
        </w:rPr>
        <w:tab/>
      </w:r>
      <w:r w:rsidRPr="0016583F">
        <w:rPr>
          <w:sz w:val="28"/>
          <w:szCs w:val="28"/>
        </w:rPr>
        <w:t>Решение по поданному заявлению о краже принимается в течение трех суток со дня его поступления. При проверке сообщения о краже уполномоченные сотрудники вправе, в частности, получать объяснения и производить осмотр места происшествия (ч. 1 ст. 144 УПК РФ).</w:t>
      </w:r>
    </w:p>
    <w:p w:rsidR="00867EDC" w:rsidRDefault="00867EDC" w:rsidP="00867EDC">
      <w:pPr>
        <w:pStyle w:val="ConsPlusNormal"/>
        <w:contextualSpacing/>
        <w:jc w:val="both"/>
        <w:rPr>
          <w:sz w:val="28"/>
          <w:szCs w:val="28"/>
        </w:rPr>
      </w:pPr>
    </w:p>
    <w:p w:rsidR="00867EDC" w:rsidRPr="0016583F" w:rsidRDefault="00867EDC" w:rsidP="00867EDC">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М.Н. Русин</w:t>
      </w:r>
    </w:p>
    <w:p w:rsidR="00867EDC" w:rsidRDefault="00867EDC" w:rsidP="00867EDC">
      <w:pPr>
        <w:pStyle w:val="ConsPlusNormal"/>
        <w:contextualSpacing/>
        <w:jc w:val="center"/>
        <w:outlineLvl w:val="0"/>
        <w:rPr>
          <w:bCs/>
          <w:sz w:val="28"/>
          <w:szCs w:val="28"/>
        </w:rPr>
      </w:pPr>
      <w:r w:rsidRPr="009D10D5">
        <w:rPr>
          <w:bCs/>
          <w:sz w:val="28"/>
          <w:szCs w:val="28"/>
        </w:rPr>
        <w:lastRenderedPageBreak/>
        <w:t>Договор на организацию питания в школе</w:t>
      </w:r>
    </w:p>
    <w:p w:rsidR="00B17C4A" w:rsidRPr="009D10D5" w:rsidRDefault="00B17C4A" w:rsidP="00867EDC">
      <w:pPr>
        <w:pStyle w:val="ConsPlusNormal"/>
        <w:contextualSpacing/>
        <w:jc w:val="center"/>
        <w:outlineLvl w:val="0"/>
        <w:rPr>
          <w:sz w:val="28"/>
          <w:szCs w:val="28"/>
        </w:rPr>
      </w:pP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На школы возложена организация питания обучающихся в них детей. В связи с этим у школы должны быть документы, подтверждающие наличие в ней структурного подразделения, обеспечивающего учеников питанием (например, столовой), договор на организацию питания с иной организацией (индивидуальным предпринимателем), отдельное помещение для приема пищи учениками, соответствующее санитарным требованиям (ч. 1 ст. 37 Закона от 29.12.2012 N 273-ФЗ; п. 1 ст. 25.2 Закона от 02.01.2000 N 29-ФЗ; Приложение к Письму Рособрнадзора от 04.08.2017 N 05-375; п. 3.4.3 Санитарных правил СП 2.4.3648-20, утв. Постановлением Главного государственного санитарного врача РФ от 28.09.2020 N 28).</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 xml:space="preserve">В некоторых случаях при отсутствии у образовательной организации столовой полного цикла или </w:t>
      </w:r>
      <w:proofErr w:type="spellStart"/>
      <w:r w:rsidRPr="009D10D5">
        <w:rPr>
          <w:sz w:val="28"/>
          <w:szCs w:val="28"/>
        </w:rPr>
        <w:t>столовых-доготовочных</w:t>
      </w:r>
      <w:proofErr w:type="spellEnd"/>
      <w:r w:rsidRPr="009D10D5">
        <w:rPr>
          <w:sz w:val="28"/>
          <w:szCs w:val="28"/>
        </w:rPr>
        <w:t xml:space="preserve"> возможны иные способы обеспечения учащихся бесплатным горячим питанием. Так, в частности, в малокомплектных общеобразовательных организациях для учащихся 1-х - 4-х классов возможны следующие формы обеспечения питанием (Методические рекомендации, утв. Письмом </w:t>
      </w:r>
      <w:proofErr w:type="spellStart"/>
      <w:r w:rsidRPr="009D10D5">
        <w:rPr>
          <w:sz w:val="28"/>
          <w:szCs w:val="28"/>
        </w:rPr>
        <w:t>Минпросвещения</w:t>
      </w:r>
      <w:proofErr w:type="spellEnd"/>
      <w:r w:rsidRPr="009D10D5">
        <w:rPr>
          <w:sz w:val="28"/>
          <w:szCs w:val="28"/>
        </w:rPr>
        <w:t xml:space="preserve"> России от 05.11.2020 N АН-1890/09):</w:t>
      </w:r>
    </w:p>
    <w:p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доставка готовых блюд из предприятий общественного питания;</w:t>
      </w:r>
    </w:p>
    <w:p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организация горячего питания на базе соответствующих предприятий общественного питания, находящихся в непосредственной близости к рассматриваемым малокомплектным общеобразовательным организациям;</w:t>
      </w:r>
    </w:p>
    <w:p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доставка готовых блюд из школьных столовых других образовательных организаций (или комбинатов школьного питания);</w:t>
      </w:r>
    </w:p>
    <w:p w:rsidR="00867EDC" w:rsidRPr="009D10D5" w:rsidRDefault="00867EDC" w:rsidP="00867EDC">
      <w:pPr>
        <w:pStyle w:val="ConsPlusNormal"/>
        <w:numPr>
          <w:ilvl w:val="0"/>
          <w:numId w:val="1"/>
        </w:numPr>
        <w:tabs>
          <w:tab w:val="left" w:pos="540"/>
        </w:tabs>
        <w:contextualSpacing/>
        <w:jc w:val="both"/>
        <w:rPr>
          <w:sz w:val="28"/>
          <w:szCs w:val="28"/>
        </w:rPr>
      </w:pPr>
      <w:r w:rsidRPr="009D10D5">
        <w:rPr>
          <w:sz w:val="28"/>
          <w:szCs w:val="28"/>
        </w:rPr>
        <w:t>в исключительных случаях выдача родителям наборов продуктов, позволяющих приготовить в домашних условиях полноценное здоровое горячее питание.</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Кроме того, у обучающихся должен быть обеспечен свободный доступ к питьевой воде в течение всего времени их пребывания в образовательной организации. Питьевой режим для детей в образовательной организации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(Информация Роспотребнадзора от 29.09.2022; п. 8.4.2 Санитарных правил СанПиН 2.3/2.4.3590-20, утв. Постановлением Главного государственного санитарного врача РФ от 27.10.2020 N 32).</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 xml:space="preserve">При этом при организации питания детей школа, в частности, обязана (п. 2 ст. 25.2 Закона N 29-ФЗ; Санитарные правила СанПиН 2.3/2.4.3590-20; МР 2.4.0179-20, утв. Главным государственным санитарным врачом РФ 18.05.2020; МР 2.3.6.0233-21, утв. Главным государственным санитарным врачом РФ 02.03.2021; Письмо </w:t>
      </w:r>
      <w:proofErr w:type="spellStart"/>
      <w:r w:rsidRPr="009D10D5">
        <w:rPr>
          <w:sz w:val="28"/>
          <w:szCs w:val="28"/>
        </w:rPr>
        <w:t>Минпросвещения</w:t>
      </w:r>
      <w:proofErr w:type="spellEnd"/>
      <w:r w:rsidRPr="009D10D5">
        <w:rPr>
          <w:sz w:val="28"/>
          <w:szCs w:val="28"/>
        </w:rPr>
        <w:t xml:space="preserve"> России от 17.05.2021 N ГД-1158/01):</w:t>
      </w:r>
    </w:p>
    <w:p w:rsidR="00867EDC" w:rsidRPr="009D10D5" w:rsidRDefault="00867EDC" w:rsidP="00867EDC">
      <w:pPr>
        <w:pStyle w:val="ConsPlusNormal"/>
        <w:numPr>
          <w:ilvl w:val="0"/>
          <w:numId w:val="2"/>
        </w:numPr>
        <w:tabs>
          <w:tab w:val="left" w:pos="540"/>
        </w:tabs>
        <w:contextualSpacing/>
        <w:jc w:val="both"/>
        <w:rPr>
          <w:sz w:val="28"/>
          <w:szCs w:val="28"/>
        </w:rPr>
      </w:pPr>
      <w:r w:rsidRPr="009D10D5">
        <w:rPr>
          <w:sz w:val="28"/>
          <w:szCs w:val="28"/>
        </w:rPr>
        <w:lastRenderedPageBreak/>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867EDC" w:rsidRPr="009D10D5" w:rsidRDefault="00867EDC" w:rsidP="00867EDC">
      <w:pPr>
        <w:pStyle w:val="ConsPlusNormal"/>
        <w:numPr>
          <w:ilvl w:val="0"/>
          <w:numId w:val="2"/>
        </w:numPr>
        <w:tabs>
          <w:tab w:val="left" w:pos="540"/>
        </w:tabs>
        <w:contextualSpacing/>
        <w:jc w:val="both"/>
        <w:rPr>
          <w:sz w:val="28"/>
          <w:szCs w:val="28"/>
        </w:rPr>
      </w:pPr>
      <w:r w:rsidRPr="009D10D5">
        <w:rPr>
          <w:sz w:val="28"/>
          <w:szCs w:val="28"/>
        </w:rPr>
        <w:t>размещать на официальном сайте информацию об условиях организации питания детей, в том числе ежедневное меню;</w:t>
      </w:r>
    </w:p>
    <w:p w:rsidR="00867EDC" w:rsidRPr="009D10D5" w:rsidRDefault="00867EDC" w:rsidP="00867EDC">
      <w:pPr>
        <w:pStyle w:val="ConsPlusNormal"/>
        <w:numPr>
          <w:ilvl w:val="0"/>
          <w:numId w:val="2"/>
        </w:numPr>
        <w:tabs>
          <w:tab w:val="left" w:pos="540"/>
        </w:tabs>
        <w:contextualSpacing/>
        <w:jc w:val="both"/>
        <w:rPr>
          <w:sz w:val="28"/>
          <w:szCs w:val="28"/>
        </w:rPr>
      </w:pPr>
      <w:r w:rsidRPr="009D10D5">
        <w:rPr>
          <w:sz w:val="28"/>
          <w:szCs w:val="28"/>
        </w:rP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таких коллективах, к поставляемым пищевым продуктам для питания детей, их хранению и т.д. В частности, по общему правилу для обучающихся должно быть организовано двухразовое горячее питание (завтрак и обед).</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Часто договор на оказание услуг по организации питания обучающихся за счет денежных средств родителей (законных представителей) заключается между школой и организацией, обеспечивающей питание учеников.</w:t>
      </w:r>
      <w:r>
        <w:rPr>
          <w:sz w:val="28"/>
          <w:szCs w:val="28"/>
        </w:rPr>
        <w:tab/>
      </w:r>
      <w:r>
        <w:rPr>
          <w:sz w:val="28"/>
          <w:szCs w:val="28"/>
        </w:rPr>
        <w:tab/>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Иногда встречаются трехсторонние договоры на организацию питания в школе, где третьей стороной выступают родители обучающегося.</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На региональном уровне может быть установлено, что отдельные категории обучающихся обеспечиваются учредителями образовательных организаций бесплатным питанием за счет бюджетных ассигнований</w:t>
      </w:r>
      <w:r>
        <w:rPr>
          <w:sz w:val="28"/>
          <w:szCs w:val="28"/>
        </w:rPr>
        <w:t>.</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В школе должно разрабатываться меню, которое утверждается руководителем школы. В случае привлечения предприятия общественного питания (ИП, оказывающего соответствующие услуги) к организации питания детей в школе меню должно утверждаться руководителем предприятия общественного питания (ИП) и согласовываться руководителем школы (п. 8.1.3 Санитарных правил СанПиН 2.3/2.4.3590-20).</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Меню должно разрабатываться на период не менее двух недель (с учетом режима школы) для каждой возрастной группы детей по рекомендуемому образцу, с учетом требуемых для детей поступления калорийности, белков (в том числе животного происхождения), жиров, углеводов, витаминов и микроэлементов, необходимых для их нормального роста и развития.</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Питание детей должно осуществляться в соответствии с утвержденным меню.</w:t>
      </w:r>
    </w:p>
    <w:p w:rsidR="00867EDC" w:rsidRPr="009D10D5" w:rsidRDefault="00867EDC" w:rsidP="00867EDC">
      <w:pPr>
        <w:pStyle w:val="ConsPlusNormal"/>
        <w:contextualSpacing/>
        <w:jc w:val="both"/>
        <w:rPr>
          <w:sz w:val="28"/>
          <w:szCs w:val="28"/>
        </w:rPr>
      </w:pPr>
      <w:r w:rsidRPr="009D10D5">
        <w:rPr>
          <w:sz w:val="28"/>
          <w:szCs w:val="28"/>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 8.1.4 СанПиН 2.3/2.4.3590-20; п. 2.5 МР 2.4.0179-20).</w:t>
      </w:r>
    </w:p>
    <w:p w:rsidR="00867EDC" w:rsidRPr="009D10D5" w:rsidRDefault="00867EDC" w:rsidP="00867EDC">
      <w:pPr>
        <w:pStyle w:val="ConsPlusNormal"/>
        <w:contextualSpacing/>
        <w:jc w:val="both"/>
        <w:rPr>
          <w:sz w:val="28"/>
          <w:szCs w:val="28"/>
        </w:rPr>
      </w:pPr>
      <w:r>
        <w:rPr>
          <w:sz w:val="28"/>
          <w:szCs w:val="28"/>
        </w:rPr>
        <w:tab/>
      </w:r>
      <w:r w:rsidRPr="009D10D5">
        <w:rPr>
          <w:sz w:val="28"/>
          <w:szCs w:val="28"/>
        </w:rPr>
        <w:t>По общему правилу для обучающихся должно быть организовано горячее питание, исключение горячего питания из меню и замена его буфетной продукцией не допускаются (п. 8.1.2 Санитарные правила СанПиН 2.3/2.4.3590-20; п. п. 1.2, 2.1 Методических рекомендаций МР 2.4.0260-21. 2.4, утв. Главным государственным санитарным врачом РФ 04.10.2021).</w:t>
      </w:r>
    </w:p>
    <w:p w:rsidR="00867EDC" w:rsidRDefault="00867EDC" w:rsidP="00867EDC">
      <w:pPr>
        <w:pStyle w:val="ConsPlusNormal"/>
        <w:contextualSpacing/>
        <w:jc w:val="both"/>
        <w:rPr>
          <w:sz w:val="28"/>
          <w:szCs w:val="28"/>
        </w:rPr>
      </w:pPr>
      <w:r>
        <w:rPr>
          <w:sz w:val="28"/>
          <w:szCs w:val="28"/>
        </w:rPr>
        <w:tab/>
      </w:r>
      <w:r w:rsidRPr="009D10D5">
        <w:rPr>
          <w:sz w:val="28"/>
          <w:szCs w:val="28"/>
        </w:rPr>
        <w:t xml:space="preserve">Родители могут осуществлять контроль за организацией питания их </w:t>
      </w:r>
      <w:r w:rsidRPr="009D10D5">
        <w:rPr>
          <w:sz w:val="28"/>
          <w:szCs w:val="28"/>
        </w:rPr>
        <w:lastRenderedPageBreak/>
        <w:t xml:space="preserve">ребенка в школе. Порядок проведения мероприятий по родительскому контролю за организацией питания обучающихся, в том числе регламентирующий порядок доступа законных представителей обучающихся в помещения для приема пищи, регламентируется локальным нормативным актом школы (п. п. 1.1, 3.2 МР 2.4.0180-20.2.4, утв. Главным государственным санитарным врачом РФ 18.05.2020; п. 1 разд. 1 Методических рекомендаций, утв. </w:t>
      </w:r>
      <w:proofErr w:type="spellStart"/>
      <w:r w:rsidRPr="009D10D5">
        <w:rPr>
          <w:sz w:val="28"/>
          <w:szCs w:val="28"/>
        </w:rPr>
        <w:t>Минпросвещения</w:t>
      </w:r>
      <w:proofErr w:type="spellEnd"/>
      <w:r w:rsidRPr="009D10D5">
        <w:rPr>
          <w:sz w:val="28"/>
          <w:szCs w:val="28"/>
        </w:rPr>
        <w:t xml:space="preserve"> России).</w:t>
      </w:r>
    </w:p>
    <w:p w:rsidR="00867EDC" w:rsidRDefault="00867EDC" w:rsidP="00867EDC">
      <w:pPr>
        <w:pStyle w:val="ConsPlusNormal"/>
        <w:contextualSpacing/>
        <w:jc w:val="both"/>
        <w:rPr>
          <w:sz w:val="28"/>
          <w:szCs w:val="28"/>
        </w:rPr>
      </w:pPr>
    </w:p>
    <w:p w:rsidR="00867EDC" w:rsidRPr="009D10D5" w:rsidRDefault="00867EDC" w:rsidP="00867E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sidR="00B17C4A">
        <w:rPr>
          <w:sz w:val="28"/>
          <w:szCs w:val="28"/>
        </w:rPr>
        <w:tab/>
      </w:r>
      <w:r w:rsidR="00B17C4A">
        <w:rPr>
          <w:sz w:val="28"/>
          <w:szCs w:val="28"/>
        </w:rPr>
        <w:tab/>
      </w:r>
      <w:r w:rsidR="00B17C4A">
        <w:rPr>
          <w:sz w:val="28"/>
          <w:szCs w:val="28"/>
        </w:rPr>
        <w:tab/>
        <w:t xml:space="preserve">    </w:t>
      </w:r>
      <w:r>
        <w:rPr>
          <w:sz w:val="28"/>
          <w:szCs w:val="28"/>
        </w:rPr>
        <w:t>Тимошенко Т.Е.</w:t>
      </w: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B17C4A" w:rsidRDefault="00B17C4A" w:rsidP="00867EDC">
      <w:pPr>
        <w:pStyle w:val="ConsPlusNormal"/>
        <w:contextualSpacing/>
        <w:jc w:val="center"/>
        <w:rPr>
          <w:bCs/>
          <w:sz w:val="28"/>
          <w:szCs w:val="28"/>
        </w:rPr>
      </w:pPr>
    </w:p>
    <w:p w:rsidR="00867EDC" w:rsidRDefault="00867EDC" w:rsidP="00867EDC">
      <w:pPr>
        <w:pStyle w:val="ConsPlusNormal"/>
        <w:contextualSpacing/>
        <w:jc w:val="center"/>
        <w:rPr>
          <w:bCs/>
          <w:sz w:val="28"/>
          <w:szCs w:val="28"/>
        </w:rPr>
      </w:pPr>
      <w:r w:rsidRPr="00871EC2">
        <w:rPr>
          <w:bCs/>
          <w:sz w:val="28"/>
          <w:szCs w:val="28"/>
        </w:rPr>
        <w:lastRenderedPageBreak/>
        <w:t>Замена прибора учета воды</w:t>
      </w:r>
    </w:p>
    <w:p w:rsidR="00867EDC" w:rsidRPr="00871EC2" w:rsidRDefault="00867EDC" w:rsidP="00867EDC">
      <w:pPr>
        <w:pStyle w:val="ConsPlusNormal"/>
        <w:contextualSpacing/>
        <w:jc w:val="center"/>
        <w:rPr>
          <w:sz w:val="28"/>
          <w:szCs w:val="28"/>
        </w:rPr>
      </w:pP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 xml:space="preserve">В случае выхода прибора учета водоснабжения из строя, в том числе по истечении </w:t>
      </w:r>
      <w:proofErr w:type="spellStart"/>
      <w:r w:rsidRPr="00871EC2">
        <w:rPr>
          <w:sz w:val="28"/>
          <w:szCs w:val="28"/>
        </w:rPr>
        <w:t>межповерочного</w:t>
      </w:r>
      <w:proofErr w:type="spellEnd"/>
      <w:r w:rsidRPr="00871EC2">
        <w:rPr>
          <w:sz w:val="28"/>
          <w:szCs w:val="28"/>
        </w:rPr>
        <w:t xml:space="preserve"> интервала, указанного в технической документации на прибор учета, потребитель коммунальных услуг обязан в течение 30 дней обеспечить его ремонт, поверку или замену (п. п. 81(12), 81(13) Правил, утв. Постановлением Правительства РФ от 06.05.2011 N 354).</w:t>
      </w:r>
    </w:p>
    <w:p w:rsidR="00867EDC" w:rsidRPr="00871EC2" w:rsidRDefault="00867EDC" w:rsidP="00867EDC">
      <w:pPr>
        <w:pStyle w:val="ConsPlusNormal"/>
        <w:contextualSpacing/>
        <w:jc w:val="both"/>
        <w:rPr>
          <w:sz w:val="28"/>
          <w:szCs w:val="28"/>
        </w:rPr>
      </w:pPr>
      <w:r>
        <w:rPr>
          <w:sz w:val="28"/>
          <w:szCs w:val="28"/>
        </w:rPr>
        <w:tab/>
        <w:t>С</w:t>
      </w:r>
      <w:r w:rsidRPr="00871EC2">
        <w:rPr>
          <w:sz w:val="28"/>
          <w:szCs w:val="28"/>
        </w:rPr>
        <w:t xml:space="preserve">ообщите показания прибора учета на момент его выхода из строя. Способы уведомления могут быть любыми, в том числе по телефону, на адрес электронной почты и так далее, если в договоре с исполнителем коммунальных услуг не указан конкретный способ (п. 81(13), </w:t>
      </w:r>
      <w:proofErr w:type="spellStart"/>
      <w:r w:rsidRPr="00871EC2">
        <w:rPr>
          <w:sz w:val="28"/>
          <w:szCs w:val="28"/>
        </w:rPr>
        <w:t>пп</w:t>
      </w:r>
      <w:proofErr w:type="spellEnd"/>
      <w:r w:rsidRPr="00871EC2">
        <w:rPr>
          <w:sz w:val="28"/>
          <w:szCs w:val="28"/>
        </w:rPr>
        <w:t>. "б" п. 34 Правил).</w:t>
      </w:r>
    </w:p>
    <w:p w:rsidR="00867EDC" w:rsidRPr="00871EC2" w:rsidRDefault="00867EDC" w:rsidP="00867EDC">
      <w:pPr>
        <w:pStyle w:val="ConsPlusNormal"/>
        <w:contextualSpacing/>
        <w:jc w:val="both"/>
        <w:outlineLvl w:val="0"/>
        <w:rPr>
          <w:sz w:val="28"/>
          <w:szCs w:val="28"/>
        </w:rPr>
      </w:pPr>
      <w:r>
        <w:rPr>
          <w:bCs/>
          <w:sz w:val="28"/>
          <w:szCs w:val="28"/>
        </w:rPr>
        <w:tab/>
        <w:t>И</w:t>
      </w:r>
      <w:r w:rsidRPr="00871EC2">
        <w:rPr>
          <w:sz w:val="28"/>
          <w:szCs w:val="28"/>
        </w:rPr>
        <w:t>звестить исполнителя необходимо не менее чем за два рабочих дня перед тем, как приступить к демонтажу старого прибора учета. Демонтаж прибора учета, а также его последующий монтаж выполняются в присутствии представителей исполнителя коммунальных услуг. Исключением является случай, когда представители исполнителя не явились к указанному в извещении сроку демонтажа (п. 81(13)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Деятельность по замене приборов учета не подлежит лицензированию. Для выполнения этих работ не требуется каких-либо допусков или разрешений. Работы по замене приборов учета водоснабжения могут выполняться любым лицом, осуществляющим данный вид деятельности, в том числе непосредственно самим потребителем, с соблюдением следующих условий (п. п. 80, 81(4) Правил):</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установка прибора учета должна осуществляться в соответствии со схемой монтажа и другими требованиями, указанными в технической документации изготовителя этого прибора учета;</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прибор учета должен быть зарегистрирован в государственном реестре средств измерений, иметь знак утверждения типа и индивидуальный номер, соответствующий номеру, указанному в его паспорте.</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 xml:space="preserve">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871EC2">
        <w:rPr>
          <w:sz w:val="28"/>
          <w:szCs w:val="28"/>
        </w:rPr>
        <w:t>межповерочном</w:t>
      </w:r>
      <w:proofErr w:type="spellEnd"/>
      <w:r w:rsidRPr="00871EC2">
        <w:rPr>
          <w:sz w:val="28"/>
          <w:szCs w:val="28"/>
        </w:rPr>
        <w:t xml:space="preserve"> интервале указываются в сопроводительных документах, например в паспорте прибора учета (п. 80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В заявке должна быть указана следующая информация:</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фамилия, имя, отчество потребителя, реквизиты документа, удостоверяющего личность, контактный телефон;</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предлагаемая дата и время ввода установленного прибора учета в эксплуатацию;</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тип и заводской номер установленного прибора учета, место его установки;</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сведения о лице, осуществившем монтаж прибора учета;</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показания прибора учета на момент его установки;</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дата следующей поверки.</w:t>
      </w:r>
    </w:p>
    <w:p w:rsidR="00867EDC" w:rsidRPr="00871EC2" w:rsidRDefault="00867EDC" w:rsidP="00867EDC">
      <w:pPr>
        <w:pStyle w:val="ConsPlusNormal"/>
        <w:contextualSpacing/>
        <w:jc w:val="both"/>
        <w:rPr>
          <w:sz w:val="28"/>
          <w:szCs w:val="28"/>
        </w:rPr>
      </w:pPr>
      <w:r>
        <w:rPr>
          <w:sz w:val="28"/>
          <w:szCs w:val="28"/>
        </w:rPr>
        <w:lastRenderedPageBreak/>
        <w:tab/>
      </w:r>
      <w:r w:rsidRPr="00871EC2">
        <w:rPr>
          <w:sz w:val="28"/>
          <w:szCs w:val="28"/>
        </w:rPr>
        <w:t>К заявке необходимо приложить копию паспорта на прибор учета.</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Установленный прибор должен быть введен в эксплуатацию не позднее месяца со дня, следующего за днем его установки (п. 81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Исполнитель коммунальных услуг (либо лицо, указанное как исполнитель коммунальных услуг) обязан рассмотреть предложенные в заявке дату и время осуществления ввода прибора учета в эксплуатацию. В случае невозможности исполнения заявки в указанный срок он обязан согласовать с потребителем иные дату и время проведения ввода в эксплуатацию установленного прибора учета.</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Предложение о новых дате и времени осуществления работ должно быть направлено потребителю не позднее чем через три рабочих дня со дня получения заявки. Предложенная новая дата не может быть позднее 15 рабочих дней со дня получения заявки (п. 81(1)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Если исполнитель коммунальных услуг не явится в предложенные дату и время и (или) предложенные исполнителем дата и время позднее вышеуказанных сроков, то прибор учета будет считаться допущенным к эксплуатации с даты направления в адрес исполнителя коммунальных услуг заявки потребителя (п. 81(2)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Прибор учета, вводимый в эксплуатацию после его замены (при отсутствии оснований для отказа ввода его в эксплуатацию), должен опломбироваться исполнителем коммунальных услуг без взимания платы с потребителя. За ввод прибора учета в эксплуатацию плата с потребителя также не взимается (п. п. 81(8), 81(9), 81(14)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Акт ввода прибора учета в эксплуатацию составляется исполнителем коммунальных услуг в двух экземплярах, один из которых остается у потребителя (п. 81(7) Правил).</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В акте указываются (п. 81(6) Правил):</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дата, время и адрес ввода прибора учета в эксплуатацию;</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фамилии, имена, отчества, должности и контактные данные лиц, принимавших участие в процедуре ввода прибора учета в эксплуатацию;</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тип и заводской номер установленного прибора учета, а также место его установки;</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решение о вводе или об отказе от ввода прибора учета в эксплуатацию с указанием оснований такого отказа;</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в случае ввода прибора учета в эксплуатацию - показания прибора учета на момент завершения процедуры ввода в эксплуатацию и указание мест на приборе учета, где установлены контрольные одноразовые номерные пломбы (контрольные пломбы);</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дата следующей поверки.</w:t>
      </w:r>
    </w:p>
    <w:p w:rsidR="00867EDC" w:rsidRPr="00871EC2" w:rsidRDefault="00867EDC" w:rsidP="00867EDC">
      <w:pPr>
        <w:pStyle w:val="ConsPlusNormal"/>
        <w:contextualSpacing/>
        <w:jc w:val="both"/>
        <w:rPr>
          <w:sz w:val="28"/>
          <w:szCs w:val="28"/>
        </w:rPr>
      </w:pPr>
      <w:r>
        <w:rPr>
          <w:sz w:val="28"/>
          <w:szCs w:val="28"/>
        </w:rPr>
        <w:tab/>
      </w:r>
      <w:r w:rsidRPr="00871EC2">
        <w:rPr>
          <w:sz w:val="28"/>
          <w:szCs w:val="28"/>
        </w:rPr>
        <w:t>Данный акт является основанием для возобновления расчетов за коммунальные услуги исходя из показаний прибора учета - начиная с 1-го числа месяца, следующего за месяцем ввода прибора учета в эксплуатацию (п. 81 Правил).</w:t>
      </w:r>
    </w:p>
    <w:p w:rsidR="00867EDC" w:rsidRPr="00871EC2" w:rsidRDefault="00867EDC" w:rsidP="00867EDC">
      <w:pPr>
        <w:pStyle w:val="ConsPlusNormal"/>
        <w:contextualSpacing/>
        <w:jc w:val="both"/>
        <w:rPr>
          <w:sz w:val="28"/>
          <w:szCs w:val="28"/>
        </w:rPr>
      </w:pPr>
      <w:r w:rsidRPr="00871EC2">
        <w:rPr>
          <w:sz w:val="28"/>
          <w:szCs w:val="28"/>
        </w:rPr>
        <w:t xml:space="preserve">Основаниями для отказа ввода установленного прибора учета в </w:t>
      </w:r>
      <w:r w:rsidRPr="00871EC2">
        <w:rPr>
          <w:sz w:val="28"/>
          <w:szCs w:val="28"/>
        </w:rPr>
        <w:lastRenderedPageBreak/>
        <w:t>эксплуатацию могут являться (п. п. 81(4), 81(5) Правил):</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неработоспособность прибора учета;</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несоответствие прибора учета установленным требованиям;</w:t>
      </w:r>
    </w:p>
    <w:p w:rsidR="00867EDC" w:rsidRPr="00871EC2" w:rsidRDefault="00867EDC" w:rsidP="00867EDC">
      <w:pPr>
        <w:pStyle w:val="ConsPlusNormal"/>
        <w:numPr>
          <w:ilvl w:val="0"/>
          <w:numId w:val="1"/>
        </w:numPr>
        <w:tabs>
          <w:tab w:val="left" w:pos="540"/>
        </w:tabs>
        <w:contextualSpacing/>
        <w:jc w:val="both"/>
        <w:rPr>
          <w:sz w:val="28"/>
          <w:szCs w:val="28"/>
        </w:rPr>
      </w:pPr>
      <w:r w:rsidRPr="00871EC2">
        <w:rPr>
          <w:sz w:val="28"/>
          <w:szCs w:val="28"/>
        </w:rPr>
        <w:t>ненадлежащее качество установки прибора учета, в том числе несоответствие установленного прибора учета комплектации и схеме монтажа, указанным в технической документации на него.</w:t>
      </w:r>
    </w:p>
    <w:p w:rsidR="00867EDC" w:rsidRPr="00871EC2" w:rsidRDefault="00867EDC" w:rsidP="00867EDC">
      <w:pPr>
        <w:pStyle w:val="ConsPlusNormal"/>
        <w:contextualSpacing/>
        <w:jc w:val="both"/>
        <w:rPr>
          <w:sz w:val="28"/>
          <w:szCs w:val="28"/>
        </w:rPr>
      </w:pPr>
    </w:p>
    <w:p w:rsidR="00867EDC" w:rsidRDefault="00B17C4A" w:rsidP="00867EDC">
      <w:pPr>
        <w:pStyle w:val="ConsPlusNormal"/>
        <w:contextualSpacing/>
        <w:jc w:val="both"/>
        <w:rPr>
          <w:bCs/>
          <w:sz w:val="28"/>
          <w:szCs w:val="28"/>
        </w:rPr>
      </w:pPr>
      <w:r>
        <w:rPr>
          <w:bCs/>
          <w:sz w:val="28"/>
          <w:szCs w:val="28"/>
        </w:rPr>
        <w:t>Помощник прокурора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867EDC">
        <w:rPr>
          <w:bCs/>
          <w:sz w:val="28"/>
          <w:szCs w:val="28"/>
        </w:rPr>
        <w:t>Кузнецова О.В.</w:t>
      </w: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Default="00B17C4A" w:rsidP="00867EDC">
      <w:pPr>
        <w:pStyle w:val="ConsPlusNormal"/>
        <w:contextualSpacing/>
        <w:jc w:val="both"/>
        <w:rPr>
          <w:bCs/>
          <w:sz w:val="28"/>
          <w:szCs w:val="28"/>
        </w:rPr>
      </w:pPr>
    </w:p>
    <w:p w:rsidR="00B17C4A" w:rsidRPr="00871EC2" w:rsidRDefault="00B17C4A" w:rsidP="00867EDC">
      <w:pPr>
        <w:pStyle w:val="ConsPlusNormal"/>
        <w:contextualSpacing/>
        <w:jc w:val="both"/>
        <w:rPr>
          <w:sz w:val="28"/>
          <w:szCs w:val="28"/>
        </w:rPr>
      </w:pPr>
    </w:p>
    <w:p w:rsidR="00867EDC" w:rsidRDefault="00867EDC" w:rsidP="00867EDC">
      <w:pPr>
        <w:pStyle w:val="ConsPlusNormal"/>
        <w:contextualSpacing/>
        <w:jc w:val="center"/>
        <w:rPr>
          <w:sz w:val="28"/>
          <w:szCs w:val="28"/>
        </w:rPr>
      </w:pPr>
      <w:r w:rsidRPr="00084F5B">
        <w:rPr>
          <w:sz w:val="28"/>
          <w:szCs w:val="28"/>
        </w:rPr>
        <w:lastRenderedPageBreak/>
        <w:t>Срок обращения для возврата переплаты по административному штрафу</w:t>
      </w:r>
    </w:p>
    <w:p w:rsidR="00867EDC" w:rsidRPr="00084F5B" w:rsidRDefault="00867EDC" w:rsidP="00867EDC">
      <w:pPr>
        <w:pStyle w:val="ConsPlusNormal"/>
        <w:contextualSpacing/>
        <w:jc w:val="center"/>
        <w:rPr>
          <w:sz w:val="28"/>
          <w:szCs w:val="28"/>
        </w:rPr>
      </w:pP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По общему правилу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в силу постановления о наложении административного штрафа либо со дня истечения срока отсрочки или рассрочки исполнения указанного постановления. За отдельные нарушения ПДД можно уплатить штраф в размере половины суммы при условии его уплаты не позднее 20 дней со дня вынесения постановления о наложении штрафа (ч. 1, 1.3 ст. 32.2 КоАП РФ).</w:t>
      </w:r>
    </w:p>
    <w:p w:rsidR="00867EDC" w:rsidRPr="00084F5B" w:rsidRDefault="00867EDC" w:rsidP="00867EDC">
      <w:pPr>
        <w:pStyle w:val="ConsPlusNormal"/>
        <w:contextualSpacing/>
        <w:jc w:val="both"/>
        <w:rPr>
          <w:sz w:val="28"/>
          <w:szCs w:val="28"/>
        </w:rPr>
      </w:pPr>
      <w:r>
        <w:rPr>
          <w:sz w:val="28"/>
          <w:szCs w:val="28"/>
        </w:rPr>
        <w:tab/>
        <w:t>Ш</w:t>
      </w:r>
      <w:r w:rsidRPr="00084F5B">
        <w:rPr>
          <w:sz w:val="28"/>
          <w:szCs w:val="28"/>
        </w:rPr>
        <w:t>траф может быть уплачен привлеченным к ответственности лицом до дня вступления постановления в законную силу (ч. 1.5 ст. 32.2 КоАП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Излишне уплаченную сумму (переплату по штрафу), например, если штраф был ошибочно уплачен (списан) дважды или уплаченный штраф был отменен, можно вернуть.</w:t>
      </w:r>
    </w:p>
    <w:p w:rsidR="00867EDC" w:rsidRPr="00084F5B" w:rsidRDefault="00867EDC" w:rsidP="00867EDC">
      <w:pPr>
        <w:pStyle w:val="ConsPlusNormal"/>
        <w:contextualSpacing/>
        <w:jc w:val="both"/>
        <w:rPr>
          <w:sz w:val="28"/>
          <w:szCs w:val="28"/>
        </w:rPr>
      </w:pPr>
      <w:r>
        <w:rPr>
          <w:sz w:val="28"/>
          <w:szCs w:val="28"/>
        </w:rPr>
        <w:tab/>
        <w:t>Возврат излишне уплаченного штрафа по линии ГИБДД выглядит следующим образом.</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Обратиться за возвратом излишне уплаченной суммы штрафа может в том числе подразделение судебных приставов (представитель подразделения судебных приставов) территориального органа Федеральной службы судебных приставов, на исполнении в котором находилось соответствующее исполнительное производство. Это возможно, например, если штраф не был уплачен вовремя и взыскивался судебным приставом-исполнителем. </w:t>
      </w:r>
      <w:r>
        <w:rPr>
          <w:sz w:val="28"/>
          <w:szCs w:val="28"/>
        </w:rPr>
        <w:tab/>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Административные штрафы относятся к неналоговым доходам бюджетов. В частности, административные штрафы за нарушения ПДД зачисляются в бюджет субъекта РФ по месту нахождения должностного лица федерального органа исполнительной власти (исполнительного органа субъекта РФ), принявшего решение о наложении административного штрафа или направившего дело об административном правонарушении на рассмотрение судье (п. 3 ст. 41, п. 3 ст. 46 БК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Полномочиями по принятию решения о возврате излишне уплаченных в бюджет платежей, в том числе административных штрафов, а также процентов за несвоевременное осуществление такого возврата наделены администраторы доходов бюджета (п. 2 ст. 160.1 БК РФ).</w:t>
      </w:r>
    </w:p>
    <w:p w:rsidR="00867EDC" w:rsidRPr="00084F5B" w:rsidRDefault="00867EDC" w:rsidP="00867EDC">
      <w:pPr>
        <w:pStyle w:val="ConsPlusNormal"/>
        <w:contextualSpacing/>
        <w:jc w:val="both"/>
        <w:rPr>
          <w:sz w:val="28"/>
          <w:szCs w:val="28"/>
        </w:rPr>
      </w:pPr>
      <w:bookmarkStart w:id="0" w:name="Par15"/>
      <w:bookmarkEnd w:id="0"/>
      <w:r>
        <w:rPr>
          <w:sz w:val="28"/>
          <w:szCs w:val="28"/>
        </w:rPr>
        <w:tab/>
      </w:r>
      <w:r w:rsidRPr="00084F5B">
        <w:rPr>
          <w:sz w:val="28"/>
          <w:szCs w:val="28"/>
        </w:rPr>
        <w:t>МВД России и его территориальные органы наделены определенными бюджетными полномочиями администраторов доходов бюджетов, в частности, по административным штрафам за нарушение ПДД. Руководители территориальных органов МВД, в свою очередь, утверждают перечень подведомственных им администраторов доходов соответствующих бюджетов (</w:t>
      </w:r>
      <w:proofErr w:type="spellStart"/>
      <w:r w:rsidRPr="00084F5B">
        <w:rPr>
          <w:sz w:val="28"/>
          <w:szCs w:val="28"/>
        </w:rPr>
        <w:t>пп</w:t>
      </w:r>
      <w:proofErr w:type="spellEnd"/>
      <w:r w:rsidRPr="00084F5B">
        <w:rPr>
          <w:sz w:val="28"/>
          <w:szCs w:val="28"/>
        </w:rPr>
        <w:t xml:space="preserve">. 8.8 п. 8 разд. II Порядка, утв. Приказом Минфина России от 24.05.2022 N 82н; п. п. 3, 4.2, 5, 7, 8.1 Приказа МВД России от 18.12.2019 N 955; </w:t>
      </w:r>
      <w:proofErr w:type="spellStart"/>
      <w:r w:rsidRPr="00084F5B">
        <w:rPr>
          <w:sz w:val="28"/>
          <w:szCs w:val="28"/>
        </w:rPr>
        <w:t>пп</w:t>
      </w:r>
      <w:proofErr w:type="spellEnd"/>
      <w:r w:rsidRPr="00084F5B">
        <w:rPr>
          <w:sz w:val="28"/>
          <w:szCs w:val="28"/>
        </w:rPr>
        <w:t>. "ж" п. 1 Правил, утв. Постановлением Правительства РФ от 29.12.2007 N 995).</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Таким образом, для того чтобы вернуть излишне уплаченную сумму административного штрафа за нарушение ПДД, необходимо обратиться в </w:t>
      </w:r>
      <w:r w:rsidRPr="00084F5B">
        <w:rPr>
          <w:sz w:val="28"/>
          <w:szCs w:val="28"/>
        </w:rPr>
        <w:lastRenderedPageBreak/>
        <w:t>подразделение ГИБДД территориального органа МВД России, сотрудником которого был наложен административный штраф. Информация о таком подразделении указывается в постановлении по делу об административном правонарушении, в котором приводятся в том числе реквизиты для уплаты административного штрафа (п. 1 ч. 1, ч. 1.1 ст. 29.10 КоАП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Для возврата переплаты потребуются, в частности, следующие документы (п. п. 1, 3 ст. 40.1 БК РФ; </w:t>
      </w:r>
      <w:proofErr w:type="spellStart"/>
      <w:r w:rsidRPr="00084F5B">
        <w:rPr>
          <w:sz w:val="28"/>
          <w:szCs w:val="28"/>
        </w:rPr>
        <w:t>пп</w:t>
      </w:r>
      <w:proofErr w:type="spellEnd"/>
      <w:r w:rsidRPr="00084F5B">
        <w:rPr>
          <w:sz w:val="28"/>
          <w:szCs w:val="28"/>
        </w:rPr>
        <w:t>. 7.1, 7.3 п. 7 Инструкции, утв. Приказом МВД России от 12.09.2013 N 707; п. п. 7, 8 Общих требований):</w:t>
      </w:r>
    </w:p>
    <w:p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заявление о возврате излишне уплаченной суммы административного штрафа. В заявлении ука</w:t>
      </w:r>
      <w:r>
        <w:rPr>
          <w:sz w:val="28"/>
          <w:szCs w:val="28"/>
        </w:rPr>
        <w:t>зываются</w:t>
      </w:r>
      <w:r w:rsidRPr="00084F5B">
        <w:rPr>
          <w:sz w:val="28"/>
          <w:szCs w:val="28"/>
        </w:rPr>
        <w:t>, в частности: Ф.И.О. (при наличии) заявителя; реквизиты документа, удостоверяющего его личность; наименование платежа; сумму возврата цифрами и прописью; причину возврата платежа; реквизиты банковского счета; адрес электронной почты, в случае отсутствия электронной почты - почтовый адрес; номер контактного телефона (при наличии);</w:t>
      </w:r>
    </w:p>
    <w:p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согласие на обработку персональных данных;</w:t>
      </w:r>
    </w:p>
    <w:p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копии документов, подтверждающих факт уплаты платежа (не представляются при наличии информации об уплате платежа в Государственной информационной системе о государственных и муниципальных платежах);</w:t>
      </w:r>
    </w:p>
    <w:p w:rsidR="00867EDC" w:rsidRPr="00084F5B" w:rsidRDefault="00867EDC" w:rsidP="00867EDC">
      <w:pPr>
        <w:pStyle w:val="ConsPlusNormal"/>
        <w:numPr>
          <w:ilvl w:val="0"/>
          <w:numId w:val="1"/>
        </w:numPr>
        <w:tabs>
          <w:tab w:val="left" w:pos="540"/>
        </w:tabs>
        <w:contextualSpacing/>
        <w:jc w:val="both"/>
        <w:rPr>
          <w:sz w:val="28"/>
          <w:szCs w:val="28"/>
        </w:rPr>
      </w:pPr>
      <w:r w:rsidRPr="00084F5B">
        <w:rPr>
          <w:sz w:val="28"/>
          <w:szCs w:val="28"/>
        </w:rPr>
        <w:t>копии документов, подтверждающих право заявителя на возврат.</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Документы, подтверждающие факт уплаты платежа, и документы, подтверждающие право заявителя на возврат, могут не представляться, если администратор доходов бюджета (получатель денежных средств) может получить соответствующую информацию с помощью единой системы межведомственного электронного взаимодействия (п. 8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Заявление может быть представлено представителем заявителя при наличии у него соответствующих полномочий с указанием необходимых сведений в заявлении и приложением соответствующих документов (п. п. 3(1), 7, 8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Заявление представляется в письменной форме, в частности, непосредственно в подразделение ГИБДД или направляется почтой, а также в форме электронного документа (при наличии технических возможностей администратора доходов бюджета) (п. 27 Инструкции, утв. Приказом МВД России N 707; п. п. 3, 4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В случае отсутствия в заявлении необходимых сведений и (или) отсутствия прилагаемых к нему документов администратор доходов бюджета (получатель денежных средств) уведомляет заявителя (представителя заявителя) о невозможности рассмотрения заявления с мотивированным объяснением причин путем направления соответствующего уведомления (п. 10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Переплата подлежит возврату в течение 30 календарных дней со дня регистрации заявления администратором доходов бюджета (п. 1 ст. 40.1 БК РФ; п. 3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 xml:space="preserve">Возврат переплаты осуществляется на банковский счет заявителя, </w:t>
      </w:r>
      <w:r w:rsidRPr="00084F5B">
        <w:rPr>
          <w:sz w:val="28"/>
          <w:szCs w:val="28"/>
        </w:rPr>
        <w:lastRenderedPageBreak/>
        <w:t>представителя заявителя (в случае наличия соответствующих полномочий), открытый в кредитной организации, в соответствии с реквизитами, указанными в заявлении на возврат (п. 6 Общих требований).</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По общему правилу указанное выше заявление может быть подано в течение трех лет со дня уплаты (взыскания) платежа (п. 2 ст. 40.1 БК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Если в возврате переплаты отказано или не получ</w:t>
      </w:r>
      <w:r>
        <w:rPr>
          <w:sz w:val="28"/>
          <w:szCs w:val="28"/>
        </w:rPr>
        <w:t>ен</w:t>
      </w:r>
      <w:r w:rsidRPr="00084F5B">
        <w:rPr>
          <w:sz w:val="28"/>
          <w:szCs w:val="28"/>
        </w:rPr>
        <w:t xml:space="preserve"> ответ на свое обращение, то</w:t>
      </w:r>
      <w:r>
        <w:rPr>
          <w:sz w:val="28"/>
          <w:szCs w:val="28"/>
        </w:rPr>
        <w:t xml:space="preserve"> гражданин</w:t>
      </w:r>
      <w:r w:rsidRPr="00084F5B">
        <w:rPr>
          <w:sz w:val="28"/>
          <w:szCs w:val="28"/>
        </w:rPr>
        <w:t xml:space="preserve"> вправе обратиться в суд с административным исковым заявлением о признании решения (бездействия) должностного лица незаконным (п. 2 ч. 2 ст. 1, п. 2 ч. 1 ст. 124, ч. 1, 8, 9 ст. 125, ст. 220 КАС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В общем случае срок обращения с административным исковым заявлением в суд составляет три месяца со дня, когда лицу стало известно о нарушении его прав, свобод и законных интересов (ч. 1 ст. 219 КАС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Однако пропуск указанного срока без уважительной причины, а также невозможность восстановления пропущенного (в том числе по уважительной причине) срока является основанием для отказа в удовлетворении административного иска (ч. 5, 8 ст. 219 КАС РФ; п. 30 Постановления Пленума Верховного Суда РФ от 27.09.2016 N 36).</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По общему правилу административное исковое заявление к органу государственной власти может быть подано по месту нахождения такого органа власти. Если административное исковое заявление к федеральному органу исполнительной власти вытекает из деятельности его территориального органа, то обратиться можно по месту нахождения территориального органа. Также административное исковое заявление об оспаривании решений органов государственной власти и должностных лиц может быть подано по месту жительства административного истца (ч. 1, 1.1 ст. 22, ч. 2, 3 ст. 24 КАС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Исковое заявление по общему правилу рассматривается судом в течение месяца со дня поступления административного искового заявления в суд (ч. 1 ст. 226 КАС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Переплату по штрафу можно взыскать в качестве неосновательного обогащения, например, в случае пропуска срока обращения в суд для обжалования отказа в возврате переплаты (ст. 1102 ГК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Для этого необходимо обратиться с исковым заявлением в суд общей юрисдикции по адресу соответствующего подразделения ГИБДД (п. 4 ч. 1 ст. 23, ст. ст. 24, 28, п. 2 ст. 29 ГПК РФ).</w:t>
      </w:r>
    </w:p>
    <w:p w:rsidR="00867EDC" w:rsidRPr="00084F5B" w:rsidRDefault="00867EDC" w:rsidP="00867EDC">
      <w:pPr>
        <w:pStyle w:val="ConsPlusNormal"/>
        <w:contextualSpacing/>
        <w:jc w:val="both"/>
        <w:rPr>
          <w:sz w:val="28"/>
          <w:szCs w:val="28"/>
        </w:rPr>
      </w:pPr>
      <w:r>
        <w:rPr>
          <w:sz w:val="28"/>
          <w:szCs w:val="28"/>
        </w:rPr>
        <w:tab/>
      </w:r>
      <w:r w:rsidRPr="00084F5B">
        <w:rPr>
          <w:sz w:val="28"/>
          <w:szCs w:val="28"/>
        </w:rPr>
        <w:t>В исковом заявлении следует указать, в частности, информацию о том, в чем заключается нарушение прав, обстоятельства, на которых основыва</w:t>
      </w:r>
      <w:r>
        <w:rPr>
          <w:sz w:val="28"/>
          <w:szCs w:val="28"/>
        </w:rPr>
        <w:t>ются</w:t>
      </w:r>
      <w:r w:rsidRPr="00084F5B">
        <w:rPr>
          <w:sz w:val="28"/>
          <w:szCs w:val="28"/>
        </w:rPr>
        <w:t xml:space="preserve">  требования, и доказательства, подтверждающие эти обстоятельства. К исковому заявлению нужно </w:t>
      </w:r>
      <w:proofErr w:type="gramStart"/>
      <w:r w:rsidRPr="00084F5B">
        <w:rPr>
          <w:sz w:val="28"/>
          <w:szCs w:val="28"/>
        </w:rPr>
        <w:t>приложить</w:t>
      </w:r>
      <w:proofErr w:type="gramEnd"/>
      <w:r w:rsidRPr="00084F5B">
        <w:rPr>
          <w:sz w:val="28"/>
          <w:szCs w:val="28"/>
        </w:rPr>
        <w:t xml:space="preserve"> в том числе документы, подтверждающие обстоятельства, на которых основыва</w:t>
      </w:r>
      <w:r>
        <w:rPr>
          <w:sz w:val="28"/>
          <w:szCs w:val="28"/>
        </w:rPr>
        <w:t xml:space="preserve">ются </w:t>
      </w:r>
      <w:r w:rsidRPr="00084F5B">
        <w:rPr>
          <w:sz w:val="28"/>
          <w:szCs w:val="28"/>
        </w:rPr>
        <w:t xml:space="preserve"> требования, а также подписанный расчет взыскиваемой суммы с копиями для ответчика и третьих лиц (ст. ст. 131, 132 ГПК РФ).</w:t>
      </w:r>
    </w:p>
    <w:p w:rsidR="00867EDC" w:rsidRDefault="00867EDC" w:rsidP="00867EDC">
      <w:pPr>
        <w:pStyle w:val="ConsPlusNormal"/>
        <w:contextualSpacing/>
        <w:jc w:val="both"/>
        <w:rPr>
          <w:sz w:val="28"/>
          <w:szCs w:val="28"/>
        </w:rPr>
      </w:pPr>
      <w:r>
        <w:rPr>
          <w:sz w:val="28"/>
          <w:szCs w:val="28"/>
        </w:rPr>
        <w:tab/>
      </w:r>
      <w:r w:rsidRPr="00084F5B">
        <w:rPr>
          <w:sz w:val="28"/>
          <w:szCs w:val="28"/>
        </w:rPr>
        <w:t xml:space="preserve">По общему правилу требование о взыскании неосновательного </w:t>
      </w:r>
      <w:r w:rsidRPr="00084F5B">
        <w:rPr>
          <w:sz w:val="28"/>
          <w:szCs w:val="28"/>
        </w:rPr>
        <w:lastRenderedPageBreak/>
        <w:t xml:space="preserve">обогащения может быть предъявлено в течение трех лет со дня, когда </w:t>
      </w:r>
      <w:r>
        <w:rPr>
          <w:sz w:val="28"/>
          <w:szCs w:val="28"/>
        </w:rPr>
        <w:t>гражданин</w:t>
      </w:r>
      <w:r w:rsidRPr="00084F5B">
        <w:rPr>
          <w:sz w:val="28"/>
          <w:szCs w:val="28"/>
        </w:rPr>
        <w:t xml:space="preserve"> узнал или долж</w:t>
      </w:r>
      <w:r>
        <w:rPr>
          <w:sz w:val="28"/>
          <w:szCs w:val="28"/>
        </w:rPr>
        <w:t>е</w:t>
      </w:r>
      <w:r w:rsidRPr="00084F5B">
        <w:rPr>
          <w:sz w:val="28"/>
          <w:szCs w:val="28"/>
        </w:rPr>
        <w:t>н был узнать о нарушении вашего права (п. 1 ст. 196, п. 1 ст. 200 ГК РФ).</w:t>
      </w:r>
    </w:p>
    <w:p w:rsidR="00867EDC" w:rsidRDefault="00867EDC" w:rsidP="00867EDC">
      <w:pPr>
        <w:pStyle w:val="ConsPlusNormal"/>
        <w:contextualSpacing/>
        <w:jc w:val="both"/>
        <w:rPr>
          <w:sz w:val="28"/>
          <w:szCs w:val="28"/>
        </w:rPr>
      </w:pPr>
    </w:p>
    <w:p w:rsidR="00867EDC" w:rsidRDefault="00B17C4A" w:rsidP="00867E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67EDC">
        <w:rPr>
          <w:sz w:val="28"/>
          <w:szCs w:val="28"/>
        </w:rPr>
        <w:t>Тимошенко Т.Е.</w:t>
      </w: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B17C4A" w:rsidRDefault="00B17C4A" w:rsidP="00867EDC">
      <w:pPr>
        <w:pStyle w:val="ConsPlusNormal"/>
        <w:contextualSpacing/>
        <w:jc w:val="both"/>
        <w:rPr>
          <w:sz w:val="28"/>
          <w:szCs w:val="28"/>
        </w:rPr>
      </w:pPr>
    </w:p>
    <w:p w:rsidR="00DF67E6" w:rsidRPr="00C671DB" w:rsidRDefault="00DF67E6" w:rsidP="00DF67E6">
      <w:pPr>
        <w:pStyle w:val="ConsPlusNormal"/>
        <w:contextualSpacing/>
        <w:jc w:val="both"/>
        <w:outlineLvl w:val="0"/>
        <w:rPr>
          <w:sz w:val="28"/>
          <w:szCs w:val="28"/>
        </w:rPr>
      </w:pPr>
    </w:p>
    <w:p w:rsidR="00DF67E6" w:rsidRDefault="00DF67E6" w:rsidP="00DF67E6">
      <w:pPr>
        <w:pStyle w:val="ConsPlusNormal"/>
        <w:contextualSpacing/>
        <w:jc w:val="center"/>
        <w:rPr>
          <w:bCs/>
          <w:sz w:val="28"/>
          <w:szCs w:val="28"/>
        </w:rPr>
      </w:pPr>
      <w:r w:rsidRPr="00C671DB">
        <w:rPr>
          <w:bCs/>
          <w:sz w:val="28"/>
          <w:szCs w:val="28"/>
        </w:rPr>
        <w:lastRenderedPageBreak/>
        <w:t>Изменение записи о национальности</w:t>
      </w:r>
    </w:p>
    <w:p w:rsidR="00DF67E6" w:rsidRPr="00C671DB" w:rsidRDefault="00DF67E6" w:rsidP="00DF67E6">
      <w:pPr>
        <w:pStyle w:val="ConsPlusNormal"/>
        <w:contextualSpacing/>
        <w:jc w:val="center"/>
        <w:rPr>
          <w:sz w:val="28"/>
          <w:szCs w:val="28"/>
        </w:rPr>
      </w:pP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Каждый вправе определять и указывать свою национальную </w:t>
      </w:r>
      <w:proofErr w:type="gramStart"/>
      <w:r w:rsidRPr="00C671DB">
        <w:rPr>
          <w:sz w:val="28"/>
          <w:szCs w:val="28"/>
        </w:rPr>
        <w:t>принадлежность</w:t>
      </w:r>
      <w:proofErr w:type="gramEnd"/>
      <w:r w:rsidRPr="00C671DB">
        <w:rPr>
          <w:sz w:val="28"/>
          <w:szCs w:val="28"/>
        </w:rPr>
        <w:t xml:space="preserve"> и никто не может быть принужден к этому (ч. 1 ст. 26 Конституции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Сведения о национальности родителей могут быть внесены в свидетельство о рождении ребенка, а сведения о национальности супругов - в запись акта о заключении брака (ч. 2 ст. 23, п. 1 ст. 29 Закона от 15.11.1997 N 143-ФЗ).</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Возникают ситуации, когда по той или иной причине запись о национальности в документах требуется изменить. При этом следует иметь в виду, что изменить запись о национальности можно только при наличии достаточных доказательств неправильности такой записи либо несоответствия ее действительности.</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Если в запись акта гражданского состояния внесены неправильные или неполные сведения либо в ней допущены орфографические ошибки, на основании заключения органа ЗАГС в такую запись могут быть внесены исправления или изменения (п. 2 ст. 69, ст. 70 Закона N 143-ФЗ; Определение Конституционного Суда РФ от 01.12.2009 N 1485-О-О).</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Для внесения исправлений или изменений необходимо обратиться в орган ЗАГС или в МФЦ (при наличии у МФЦ соответствующих полномочий) (п. 2.3 ст. 4, </w:t>
      </w:r>
      <w:proofErr w:type="spellStart"/>
      <w:r w:rsidRPr="00C671DB">
        <w:rPr>
          <w:sz w:val="28"/>
          <w:szCs w:val="28"/>
        </w:rPr>
        <w:t>абз</w:t>
      </w:r>
      <w:proofErr w:type="spellEnd"/>
      <w:r w:rsidRPr="00C671DB">
        <w:rPr>
          <w:sz w:val="28"/>
          <w:szCs w:val="28"/>
        </w:rPr>
        <w:t>. 1 п. 1 ст. 71 Закона N 143-ФЗ; п. п. 7, 9 Административного регламента, утв. Приказом Минюста России от 28.12.2018 N 307).</w:t>
      </w:r>
    </w:p>
    <w:p w:rsidR="00DF67E6" w:rsidRPr="00C671DB" w:rsidRDefault="00DF67E6" w:rsidP="00DF67E6">
      <w:pPr>
        <w:pStyle w:val="ConsPlusNormal"/>
        <w:contextualSpacing/>
        <w:jc w:val="both"/>
        <w:rPr>
          <w:sz w:val="28"/>
          <w:szCs w:val="28"/>
        </w:rPr>
      </w:pPr>
      <w:r w:rsidRPr="00C671DB">
        <w:rPr>
          <w:sz w:val="28"/>
          <w:szCs w:val="28"/>
        </w:rPr>
        <w:t>При этом понадобятся следующие документы (ст. 71 Закона N 143-ФЗ; ч. 1 ст. 9 Закона от 28.04.2023 N 138-ФЗ; п. п. 23, 34 Административного регламента N 307; п. 1 Положения, утв. Постановлением Правительства РФ от 08.07.1997 N 828):</w:t>
      </w:r>
    </w:p>
    <w:p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заявление о внесении исправления или изменения в запись акта гражданского состояния;</w:t>
      </w:r>
    </w:p>
    <w:p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документ, удостоверяющий личность заявителя (например, паспорт гражданина РФ). При обращении через представителя необходимы также документы, удостоверяющие его личность и полномочия;</w:t>
      </w:r>
    </w:p>
    <w:p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документы, подтверждающие наличие оснований для внесения исправления или изменения в запись акта гражданского состояния;</w:t>
      </w:r>
    </w:p>
    <w:p w:rsidR="00DF67E6" w:rsidRPr="00C671DB" w:rsidRDefault="00DF67E6" w:rsidP="00DF67E6">
      <w:pPr>
        <w:pStyle w:val="ConsPlusNormal"/>
        <w:numPr>
          <w:ilvl w:val="0"/>
          <w:numId w:val="1"/>
        </w:numPr>
        <w:tabs>
          <w:tab w:val="left" w:pos="540"/>
        </w:tabs>
        <w:ind w:hanging="300"/>
        <w:contextualSpacing/>
        <w:jc w:val="both"/>
        <w:rPr>
          <w:sz w:val="28"/>
          <w:szCs w:val="28"/>
        </w:rPr>
      </w:pPr>
      <w:r w:rsidRPr="00C671DB">
        <w:rPr>
          <w:sz w:val="28"/>
          <w:szCs w:val="28"/>
        </w:rPr>
        <w:t>свидетельство о рождении либо о заключении брака, в которое внесены неправильные или неполные сведения, подлежащее обмену в связи с внесением в него исправления или изменения. В случае утраты данного документа повторное свидетельство о государственной регистрации соответствующего акта гражданского состояния не требуется.</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 внесение изменений в запись акта гражданского состояния по общему правилу необходимо уплатить госпошлину. Квитанцию об уплате госпошлины заявитель представляет по своей инициативе (</w:t>
      </w:r>
      <w:proofErr w:type="spellStart"/>
      <w:r w:rsidRPr="00C671DB">
        <w:rPr>
          <w:sz w:val="28"/>
          <w:szCs w:val="28"/>
        </w:rPr>
        <w:t>пп</w:t>
      </w:r>
      <w:proofErr w:type="spellEnd"/>
      <w:r w:rsidRPr="00C671DB">
        <w:rPr>
          <w:sz w:val="28"/>
          <w:szCs w:val="28"/>
        </w:rPr>
        <w:t xml:space="preserve">. 5 п. 1 ст. 333.26, </w:t>
      </w:r>
      <w:proofErr w:type="spellStart"/>
      <w:r w:rsidRPr="00C671DB">
        <w:rPr>
          <w:sz w:val="28"/>
          <w:szCs w:val="28"/>
        </w:rPr>
        <w:t>пп</w:t>
      </w:r>
      <w:proofErr w:type="spellEnd"/>
      <w:r w:rsidRPr="00C671DB">
        <w:rPr>
          <w:sz w:val="28"/>
          <w:szCs w:val="28"/>
        </w:rPr>
        <w:t>. 11 п. 1 ст. 333.35 НК РФ; ст. 10 Закона N 143-ФЗ; п. п. 39, 50 Административного регламента N 307).</w:t>
      </w:r>
    </w:p>
    <w:p w:rsidR="00DF67E6" w:rsidRPr="00C671DB" w:rsidRDefault="00DF67E6" w:rsidP="00DF67E6">
      <w:pPr>
        <w:pStyle w:val="ConsPlusNormal"/>
        <w:contextualSpacing/>
        <w:jc w:val="both"/>
        <w:rPr>
          <w:sz w:val="28"/>
          <w:szCs w:val="28"/>
        </w:rPr>
      </w:pPr>
      <w:bookmarkStart w:id="1" w:name="Par18"/>
      <w:bookmarkEnd w:id="1"/>
      <w:r>
        <w:rPr>
          <w:sz w:val="28"/>
          <w:szCs w:val="28"/>
        </w:rPr>
        <w:lastRenderedPageBreak/>
        <w:tab/>
      </w:r>
      <w:r w:rsidRPr="00C671DB">
        <w:rPr>
          <w:sz w:val="28"/>
          <w:szCs w:val="28"/>
        </w:rPr>
        <w:t>Заявление о внесении исправления или изменения в запись акта гражданского состояния должно быть рассмотрено органом ЗАГС в месячный срок со дня его поступления. При наличии уважительных причин этот срок может быть увеличен, но не более чем на два месяца (п. 1 ст. 72 Закона N 143-ФЗ).</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По истечении указанного срока </w:t>
      </w:r>
      <w:r>
        <w:rPr>
          <w:sz w:val="28"/>
          <w:szCs w:val="28"/>
        </w:rPr>
        <w:t>заявителю</w:t>
      </w:r>
      <w:r w:rsidRPr="00C671DB">
        <w:rPr>
          <w:sz w:val="28"/>
          <w:szCs w:val="28"/>
        </w:rPr>
        <w:t xml:space="preserve"> будет выдано новое свидетельство о регистрации акта гражданского состояния с измененными сведениями либо направлен письменный отказ во внесении исправления или изменения с указанием причин отказа (п. п. 3, 4 ст. 72 Закона N 143-ФЗ; п. п. 79.43, 79.46 Административного регламента N 307).</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Если во внесении исправления или изменения было отказано, мож</w:t>
      </w:r>
      <w:r>
        <w:rPr>
          <w:sz w:val="28"/>
          <w:szCs w:val="28"/>
        </w:rPr>
        <w:t>но</w:t>
      </w:r>
      <w:r w:rsidRPr="00C671DB">
        <w:rPr>
          <w:sz w:val="28"/>
          <w:szCs w:val="28"/>
        </w:rPr>
        <w:t xml:space="preserve"> обжаловать отказ в досудебном порядке и в суде (п. 3 ст. 11, п. п. 4, 5 ст. 72 Закона N 143-ФЗ; п. 5 ст. 11.1 Закона от 27.07.2010 N 210-ФЗ; Правила, утв. Постановлением Правительства РФ от 16.08.2012 N 840; п. п. 102, 103, 105 Административного регламента N 307).</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Дела о внесении исправлений или изменений в записи актов гражданского состояния при отсутствии в деле спора о праве рассматриваются судом в порядке особого производства (п. 9 ч. 1 ст. 262, ч. 3 ст. 263, ч. 1 ст. 307 ГПК РФ; Апелляционное определение Московского городского суда от 24.12.2018 по делу N 33а-10010/2018).</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В этом случае в заявлении о внесении исправлений или изменений в запись акта гражданского состояния необходимо, в частности, указать (ч. 2 ст. 131, ч. 1 ст. 263, ст. 308 ГПК РФ):</w:t>
      </w:r>
    </w:p>
    <w:p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наименование суда, в который подается заявление;</w:t>
      </w:r>
    </w:p>
    <w:p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сведения о заявителе: фамилию, имя отчество (последнее - при наличии), дату и место рождения, место жительства или пребывания и один из идентификаторов (в частности, СНИЛС, ИНН либо серия и номер документа, удостоверяющего личность), а также по желанию - контактный телефон и адрес электронной почты. Если заявление подается представителем, указываются установленные сведения о нем;</w:t>
      </w:r>
    </w:p>
    <w:p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сведения о заинтересованных лицах;</w:t>
      </w:r>
    </w:p>
    <w:p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информацию о том, в чем заключается неправильность записи в акте гражданского состояния, когда и каким органом ЗАГС было отказано в исправлении или изменении произведенной записи, обстоятельства, на которых вы основываете свои требования, а также доказательства, подтверждающие эти обстоятельства;</w:t>
      </w:r>
    </w:p>
    <w:p w:rsidR="00DF67E6" w:rsidRPr="00C671DB" w:rsidRDefault="00DF67E6" w:rsidP="00DF67E6">
      <w:pPr>
        <w:pStyle w:val="ConsPlusNormal"/>
        <w:numPr>
          <w:ilvl w:val="0"/>
          <w:numId w:val="2"/>
        </w:numPr>
        <w:tabs>
          <w:tab w:val="left" w:pos="540"/>
        </w:tabs>
        <w:ind w:hanging="300"/>
        <w:contextualSpacing/>
        <w:jc w:val="both"/>
        <w:rPr>
          <w:sz w:val="28"/>
          <w:szCs w:val="28"/>
        </w:rPr>
      </w:pPr>
      <w:r w:rsidRPr="00C671DB">
        <w:rPr>
          <w:sz w:val="28"/>
          <w:szCs w:val="28"/>
        </w:rPr>
        <w:t>перечень прилагаемых к заявлению документов.</w:t>
      </w:r>
    </w:p>
    <w:p w:rsidR="00DF67E6" w:rsidRPr="00C671DB" w:rsidRDefault="00DF67E6" w:rsidP="00DF67E6">
      <w:pPr>
        <w:pStyle w:val="ConsPlusNormal"/>
        <w:contextualSpacing/>
        <w:jc w:val="both"/>
        <w:rPr>
          <w:sz w:val="28"/>
          <w:szCs w:val="28"/>
        </w:rPr>
      </w:pPr>
      <w:r w:rsidRPr="00C671DB">
        <w:rPr>
          <w:sz w:val="28"/>
          <w:szCs w:val="28"/>
        </w:rPr>
        <w:t>К заявлению необходимо приложить (ст. 132, ч. 1, 2 ст. 263 ГПК РФ):</w:t>
      </w:r>
    </w:p>
    <w:p w:rsidR="00DF67E6" w:rsidRPr="00C671DB" w:rsidRDefault="00DF67E6" w:rsidP="00DF67E6">
      <w:pPr>
        <w:pStyle w:val="ConsPlusNormal"/>
        <w:numPr>
          <w:ilvl w:val="0"/>
          <w:numId w:val="3"/>
        </w:numPr>
        <w:tabs>
          <w:tab w:val="left" w:pos="540"/>
        </w:tabs>
        <w:ind w:hanging="300"/>
        <w:contextualSpacing/>
        <w:jc w:val="both"/>
        <w:rPr>
          <w:sz w:val="28"/>
          <w:szCs w:val="28"/>
        </w:rPr>
      </w:pPr>
      <w:r w:rsidRPr="00C671DB">
        <w:rPr>
          <w:sz w:val="28"/>
          <w:szCs w:val="28"/>
        </w:rPr>
        <w:t>доверенность или иной документ, удостоверяющий полномочия представителя (при наличии представителя);</w:t>
      </w:r>
    </w:p>
    <w:p w:rsidR="00DF67E6" w:rsidRPr="00C671DB" w:rsidRDefault="00DF67E6" w:rsidP="00DF67E6">
      <w:pPr>
        <w:pStyle w:val="ConsPlusNormal"/>
        <w:numPr>
          <w:ilvl w:val="0"/>
          <w:numId w:val="3"/>
        </w:numPr>
        <w:tabs>
          <w:tab w:val="left" w:pos="540"/>
        </w:tabs>
        <w:ind w:hanging="300"/>
        <w:contextualSpacing/>
        <w:jc w:val="both"/>
        <w:rPr>
          <w:sz w:val="28"/>
          <w:szCs w:val="28"/>
        </w:rPr>
      </w:pPr>
      <w:r w:rsidRPr="00C671DB">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DF67E6" w:rsidRPr="00C671DB" w:rsidRDefault="00DF67E6" w:rsidP="00DF67E6">
      <w:pPr>
        <w:pStyle w:val="ConsPlusNormal"/>
        <w:numPr>
          <w:ilvl w:val="0"/>
          <w:numId w:val="3"/>
        </w:numPr>
        <w:tabs>
          <w:tab w:val="left" w:pos="540"/>
        </w:tabs>
        <w:ind w:hanging="300"/>
        <w:contextualSpacing/>
        <w:jc w:val="both"/>
        <w:rPr>
          <w:sz w:val="28"/>
          <w:szCs w:val="28"/>
        </w:rPr>
      </w:pPr>
      <w:bookmarkStart w:id="2" w:name="Par38"/>
      <w:bookmarkEnd w:id="2"/>
      <w:r w:rsidRPr="00C671DB">
        <w:rPr>
          <w:sz w:val="28"/>
          <w:szCs w:val="28"/>
        </w:rPr>
        <w:lastRenderedPageBreak/>
        <w:t>отказ органа ЗАГС во внесении изменения или исправления и иные документы, обосновывающие требования;</w:t>
      </w:r>
    </w:p>
    <w:p w:rsidR="00DF67E6" w:rsidRPr="00C671DB" w:rsidRDefault="00DF67E6" w:rsidP="00DF67E6">
      <w:pPr>
        <w:pStyle w:val="ConsPlusNormal"/>
        <w:numPr>
          <w:ilvl w:val="0"/>
          <w:numId w:val="3"/>
        </w:numPr>
        <w:tabs>
          <w:tab w:val="left" w:pos="540"/>
        </w:tabs>
        <w:ind w:hanging="300"/>
        <w:contextualSpacing/>
        <w:jc w:val="both"/>
        <w:rPr>
          <w:sz w:val="28"/>
          <w:szCs w:val="28"/>
        </w:rPr>
      </w:pPr>
      <w:r w:rsidRPr="00C671DB">
        <w:rPr>
          <w:sz w:val="28"/>
          <w:szCs w:val="28"/>
        </w:rPr>
        <w:t>уведомление о вручении или иные документы, подтверждающие направление другим лицам, участвующим в деле, копий заявления и приложенных к нему документов, которые у данных лиц отсутствуют (в том числе в случае подачи искового заявления и соответствующих документов в электронном виде).</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о внесении исправлений или изменений в запись акта гражданского состояния подается в районный суд по месту жительства заявителя (ст. 24, ч. 2 ст. 307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и соответствующие документы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По общему правилу дело должно быть рассмотрено и разрешено судом до истечения двух месяцев со дня поступления заявления в суд (ч. 1 ст. 154 ГПК РФ).</w:t>
      </w:r>
    </w:p>
    <w:p w:rsidR="00DF67E6" w:rsidRPr="00C671DB" w:rsidRDefault="00DF67E6" w:rsidP="00DF67E6">
      <w:pPr>
        <w:pStyle w:val="ConsPlusNormal"/>
        <w:contextualSpacing/>
        <w:jc w:val="both"/>
        <w:rPr>
          <w:sz w:val="28"/>
          <w:szCs w:val="28"/>
        </w:rPr>
      </w:pPr>
      <w:bookmarkStart w:id="3" w:name="Par47"/>
      <w:bookmarkEnd w:id="3"/>
      <w:r>
        <w:rPr>
          <w:sz w:val="28"/>
          <w:szCs w:val="28"/>
        </w:rPr>
        <w:tab/>
      </w:r>
      <w:r w:rsidRPr="00C671DB">
        <w:rPr>
          <w:sz w:val="28"/>
          <w:szCs w:val="28"/>
        </w:rPr>
        <w:t>В случае отсутствия в деле спора о праве требование об установлении факта национальной принадлежности рассматривается в порядке особого производства (п. 1 ч. 1 ст. 262, ч. 3 ст. 263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об установлении факта национальной принадлежности составляется в соответствии с общими требованиями, предъявляемыми к исковому заявлению. В нем необходимо указать, в частности, для какой цели вам необходимо установить данный факт, а также привести доказательства, подтверждающие невозможность получения надлежащих документов или невозможность восстановления утраченных документов (ч. 2 ст. 131, ст. 267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Следует учесть, что суд устанавливает факт национальной принадлежности в порядке особого производства только при условии, что от установления данного факта зависит возникновение, изменение или прекращение личных или имущественных прав гражданина и отсутствует возможность получить в ином порядке надлежащие документы, удостоверяющие факт национальной принадлежности, или восстановить утраченные документы (ч. 1, п. 10 ч. 2 ст. 264, ст. 265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об установлении факта национальной принадлежности подается в районный суд по месту жительства заявителя (ст. ст. 24, 266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Заявление и соответствующие документы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N 440-ФЗ).</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При наличии в деле спора о праве дело подлежит рассмотрению в порядке искового производства (ч. 3 ст. 263 ГПК РФ).</w:t>
      </w:r>
    </w:p>
    <w:p w:rsidR="00DF67E6" w:rsidRPr="00C671DB" w:rsidRDefault="00DF67E6" w:rsidP="00DF67E6">
      <w:pPr>
        <w:pStyle w:val="ConsPlusNormal"/>
        <w:contextualSpacing/>
        <w:jc w:val="both"/>
        <w:rPr>
          <w:sz w:val="28"/>
          <w:szCs w:val="28"/>
        </w:rPr>
      </w:pPr>
      <w:r>
        <w:rPr>
          <w:sz w:val="28"/>
          <w:szCs w:val="28"/>
        </w:rPr>
        <w:tab/>
      </w:r>
      <w:r w:rsidRPr="00C671DB">
        <w:rPr>
          <w:sz w:val="28"/>
          <w:szCs w:val="28"/>
        </w:rPr>
        <w:t xml:space="preserve">Дело должно быть рассмотрено и разрешено судом в общем случае до истечения двух месяцев со дня поступления заявления в суд (ч. 1 ст. 154 ГПК </w:t>
      </w:r>
      <w:r w:rsidRPr="00C671DB">
        <w:rPr>
          <w:sz w:val="28"/>
          <w:szCs w:val="28"/>
        </w:rPr>
        <w:lastRenderedPageBreak/>
        <w:t>РФ).</w:t>
      </w:r>
    </w:p>
    <w:p w:rsidR="00DF67E6" w:rsidRDefault="00DF67E6" w:rsidP="00DF67E6">
      <w:pPr>
        <w:pStyle w:val="ConsPlusNormal"/>
        <w:contextualSpacing/>
        <w:jc w:val="both"/>
        <w:rPr>
          <w:sz w:val="28"/>
          <w:szCs w:val="28"/>
        </w:rPr>
      </w:pPr>
      <w:r>
        <w:rPr>
          <w:sz w:val="28"/>
          <w:szCs w:val="28"/>
        </w:rPr>
        <w:tab/>
      </w:r>
      <w:r w:rsidRPr="00C671DB">
        <w:rPr>
          <w:sz w:val="28"/>
          <w:szCs w:val="28"/>
        </w:rPr>
        <w:t xml:space="preserve">Решение суда о внесении исправлений или изменений в записи актов гражданского состояния либо об установлении факта национальной принадлежности является основанием для исправления или изменения записи акта гражданского состояния органом ЗАГС (ст. ст. 268, 309 ГПК РФ; п. 2 ст. 69 Закона N 143-ФЗ). </w:t>
      </w:r>
    </w:p>
    <w:p w:rsidR="00DF67E6" w:rsidRDefault="00DF67E6" w:rsidP="00DF67E6">
      <w:pPr>
        <w:pStyle w:val="ConsPlusNormal"/>
        <w:contextualSpacing/>
        <w:jc w:val="both"/>
        <w:rPr>
          <w:sz w:val="28"/>
          <w:szCs w:val="28"/>
        </w:rPr>
      </w:pPr>
    </w:p>
    <w:p w:rsidR="00DF67E6" w:rsidRDefault="00B17C4A" w:rsidP="00DF67E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F67E6">
        <w:rPr>
          <w:sz w:val="28"/>
          <w:szCs w:val="28"/>
        </w:rPr>
        <w:t>Кузнецова О.В.</w:t>
      </w: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B17C4A" w:rsidRDefault="00B17C4A" w:rsidP="00DF67E6">
      <w:pPr>
        <w:pStyle w:val="ConsPlusNormal"/>
        <w:contextualSpacing/>
        <w:jc w:val="center"/>
        <w:rPr>
          <w:bCs/>
          <w:sz w:val="28"/>
          <w:szCs w:val="28"/>
        </w:rPr>
      </w:pPr>
    </w:p>
    <w:p w:rsidR="00DF67E6" w:rsidRDefault="00DF67E6" w:rsidP="00DF67E6">
      <w:pPr>
        <w:pStyle w:val="ConsPlusNormal"/>
        <w:contextualSpacing/>
        <w:jc w:val="center"/>
        <w:rPr>
          <w:bCs/>
          <w:sz w:val="28"/>
          <w:szCs w:val="28"/>
        </w:rPr>
      </w:pPr>
      <w:r w:rsidRPr="004711C6">
        <w:rPr>
          <w:bCs/>
          <w:sz w:val="28"/>
          <w:szCs w:val="28"/>
        </w:rPr>
        <w:lastRenderedPageBreak/>
        <w:t>Обжалование решения МСЭ</w:t>
      </w:r>
    </w:p>
    <w:p w:rsidR="00DF67E6" w:rsidRPr="004711C6" w:rsidRDefault="00DF67E6" w:rsidP="00DF67E6">
      <w:pPr>
        <w:pStyle w:val="ConsPlusNormal"/>
        <w:contextualSpacing/>
        <w:jc w:val="center"/>
        <w:rPr>
          <w:sz w:val="28"/>
          <w:szCs w:val="28"/>
        </w:rPr>
      </w:pP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Существует два способа обжалования решения МСЭ (в части установления инвалидности или степени утраты профессиональной трудоспособности) - внесудебный и судебный. Выбор способа обжалования зависит от усмотрения и от типа бюро МСЭ, решение которого будет обжаловаться, - бюро МСЭ, главного бюро МСЭ или Федерального бюро МСЭ (далее соответственно бюро, главное бюро, Федеральное бюро).</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Так, решение Федерального бюро можно обжаловать только в суде (разд. VI Правил, утв. Постановлением Правительства РФ от 05.04.2022 N 588; разд. IV Правил, утв. Постановлением Правительства РФ от 16.10.2000 N 789; п. 102 Порядка, утв. Приказом Минтруда России от 30.12.2020 N 979н).</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Для обжалования во внесудебном порядке решения бюро или главного бюро в части установления, например, инвалидности рекомендуе</w:t>
      </w:r>
      <w:r>
        <w:rPr>
          <w:sz w:val="28"/>
          <w:szCs w:val="28"/>
        </w:rPr>
        <w:t>тся действовать следующим образом</w:t>
      </w:r>
      <w:r w:rsidRPr="004711C6">
        <w:rPr>
          <w:sz w:val="28"/>
          <w:szCs w:val="28"/>
        </w:rPr>
        <w:t>.</w:t>
      </w:r>
    </w:p>
    <w:p w:rsidR="00DF67E6" w:rsidRPr="004711C6" w:rsidRDefault="00DF67E6" w:rsidP="00DF67E6">
      <w:pPr>
        <w:pStyle w:val="ConsPlusNormal"/>
        <w:contextualSpacing/>
        <w:jc w:val="both"/>
        <w:rPr>
          <w:sz w:val="28"/>
          <w:szCs w:val="28"/>
        </w:rPr>
      </w:pPr>
      <w:r>
        <w:rPr>
          <w:sz w:val="28"/>
          <w:szCs w:val="28"/>
        </w:rPr>
        <w:tab/>
        <w:t>Необходимо с</w:t>
      </w:r>
      <w:r w:rsidRPr="004711C6">
        <w:rPr>
          <w:sz w:val="28"/>
          <w:szCs w:val="28"/>
        </w:rPr>
        <w:t>оставить заявление (в письменной форме на бумажном носителе или в электронном виде) гражданин</w:t>
      </w:r>
      <w:r>
        <w:rPr>
          <w:sz w:val="28"/>
          <w:szCs w:val="28"/>
        </w:rPr>
        <w:t>а</w:t>
      </w:r>
      <w:r w:rsidRPr="004711C6">
        <w:rPr>
          <w:sz w:val="28"/>
          <w:szCs w:val="28"/>
        </w:rPr>
        <w:t>, в отношении которого проводилась МСЭ (п. п. 1, 2, 55, 58 Правил N 588).</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В письменном заявлении рекомендуе</w:t>
      </w:r>
      <w:r>
        <w:rPr>
          <w:sz w:val="28"/>
          <w:szCs w:val="28"/>
        </w:rPr>
        <w:t>тся</w:t>
      </w:r>
      <w:r w:rsidRPr="004711C6">
        <w:rPr>
          <w:sz w:val="28"/>
          <w:szCs w:val="28"/>
        </w:rPr>
        <w:t xml:space="preserve"> указать следующее:</w:t>
      </w:r>
    </w:p>
    <w:p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наименование бюро, которому адресовано заявление (жалоба);</w:t>
      </w:r>
    </w:p>
    <w:p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сведения о заявителе - фамилию, имя, отчество (при наличии), место жительства, номер телефона, адрес электронной почты (при наличии) и почтовый адрес;</w:t>
      </w:r>
    </w:p>
    <w:p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сведения об обжалуемом решении бюро или главного бюро;</w:t>
      </w:r>
    </w:p>
    <w:p w:rsidR="00DF67E6" w:rsidRPr="004711C6" w:rsidRDefault="00DF67E6" w:rsidP="00DF67E6">
      <w:pPr>
        <w:pStyle w:val="ConsPlusNormal"/>
        <w:numPr>
          <w:ilvl w:val="0"/>
          <w:numId w:val="1"/>
        </w:numPr>
        <w:tabs>
          <w:tab w:val="left" w:pos="540"/>
        </w:tabs>
        <w:ind w:hanging="300"/>
        <w:contextualSpacing/>
        <w:jc w:val="both"/>
        <w:rPr>
          <w:sz w:val="28"/>
          <w:szCs w:val="28"/>
        </w:rPr>
      </w:pPr>
      <w:r w:rsidRPr="004711C6">
        <w:rPr>
          <w:sz w:val="28"/>
          <w:szCs w:val="28"/>
        </w:rPr>
        <w:t>доводы, на основании которых заявитель не согласен с решением МСЭ или действиями его должностных лиц.</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Если жалобу подает представитель лица, в отношении которого проводилась МСЭ, к ней нужно приложить доверенность.</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Срок для обжалования решений бюро и главного бюро - месяц со дня получения спорного решения. Заявление об обжаловании решения бюро (главного бюро) подается в письменной форме на бумажном носителе или в электронном виде через Единый портал госуслуг. В последнем случае заявление должно быть подписано простой или усиленной неквалифицированной электронной подписью гражданина (его представителя).</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 xml:space="preserve">Заявление об обжаловании решения бюро подается либо в бюро, проводившее МСЭ, либо в главное бюро соответствующего субъекта РФ. Заявление об обжаловании решения главного бюро подается либо в главное бюро, проводившее МСЭ, либо в Федеральное бюро (п. п. 17, 55, 58 Правил N 588; </w:t>
      </w:r>
      <w:proofErr w:type="spellStart"/>
      <w:r w:rsidRPr="004711C6">
        <w:rPr>
          <w:sz w:val="28"/>
          <w:szCs w:val="28"/>
        </w:rPr>
        <w:t>пп</w:t>
      </w:r>
      <w:proofErr w:type="spellEnd"/>
      <w:r w:rsidRPr="004711C6">
        <w:rPr>
          <w:sz w:val="28"/>
          <w:szCs w:val="28"/>
        </w:rPr>
        <w:t>. "г" п. 36 Порядка, утв. Приказом Минтруда России от 04.03.2021 N 104н).</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 xml:space="preserve">Если </w:t>
      </w:r>
      <w:r>
        <w:rPr>
          <w:sz w:val="28"/>
          <w:szCs w:val="28"/>
        </w:rPr>
        <w:t>гражданин желает</w:t>
      </w:r>
      <w:r w:rsidRPr="004711C6">
        <w:rPr>
          <w:sz w:val="28"/>
          <w:szCs w:val="28"/>
        </w:rPr>
        <w:t xml:space="preserve"> пройти МСЭ дистанционно с применением информационно-коммуникационных технологий, </w:t>
      </w:r>
      <w:r>
        <w:rPr>
          <w:sz w:val="28"/>
          <w:szCs w:val="28"/>
        </w:rPr>
        <w:t xml:space="preserve">следует </w:t>
      </w:r>
      <w:r w:rsidRPr="004711C6">
        <w:rPr>
          <w:sz w:val="28"/>
          <w:szCs w:val="28"/>
        </w:rPr>
        <w:t>ука</w:t>
      </w:r>
      <w:r>
        <w:rPr>
          <w:sz w:val="28"/>
          <w:szCs w:val="28"/>
        </w:rPr>
        <w:t>зать</w:t>
      </w:r>
      <w:r w:rsidRPr="004711C6">
        <w:rPr>
          <w:sz w:val="28"/>
          <w:szCs w:val="28"/>
        </w:rPr>
        <w:t xml:space="preserve"> это в заявлении (п. п. 28, 36 Правил N 588).</w:t>
      </w:r>
    </w:p>
    <w:p w:rsidR="00DF67E6" w:rsidRPr="004711C6" w:rsidRDefault="00DF67E6" w:rsidP="00DF67E6">
      <w:pPr>
        <w:pStyle w:val="ConsPlusNormal"/>
        <w:contextualSpacing/>
        <w:jc w:val="both"/>
        <w:rPr>
          <w:sz w:val="28"/>
          <w:szCs w:val="28"/>
        </w:rPr>
      </w:pPr>
      <w:r>
        <w:rPr>
          <w:sz w:val="28"/>
          <w:szCs w:val="28"/>
        </w:rPr>
        <w:lastRenderedPageBreak/>
        <w:tab/>
      </w:r>
      <w:r w:rsidRPr="004711C6">
        <w:rPr>
          <w:sz w:val="28"/>
          <w:szCs w:val="28"/>
        </w:rPr>
        <w:t>Не позднее 30 рабочих дней со дня поступления заявления главное бюро или Федеральное бюро должно провести повторную МСЭ и на основании полученных результатов вынести решение по жалобе.</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В случае обжалования решения главного бюро главный эксперт по МСЭ по соответствующему субъекту РФ с согласия гражданина может поручить проведение его МСЭ другому составу специалистов главного бюро (п. п. 56 - 58 Правил N 588; п. 35 Порядка N 104н).</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С учетом существующей судебной практики споры об обжаловании решений МСЭ, как правило, рассматриваются судами на основании норм гражданско-процессуального законодательства (Определение Судебной коллегии по гражданским делам Верховного Суда РФ от 22.01.2018 N 39-КГ17-13).</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Для обжалования решения соответствующего бюро в суде рекомендуе</w:t>
      </w:r>
      <w:r>
        <w:rPr>
          <w:sz w:val="28"/>
          <w:szCs w:val="28"/>
        </w:rPr>
        <w:t>тся</w:t>
      </w:r>
      <w:r w:rsidRPr="004711C6">
        <w:rPr>
          <w:sz w:val="28"/>
          <w:szCs w:val="28"/>
        </w:rPr>
        <w:t xml:space="preserve"> </w:t>
      </w:r>
      <w:r>
        <w:rPr>
          <w:sz w:val="28"/>
          <w:szCs w:val="28"/>
        </w:rPr>
        <w:t>обратиться в суд с исковым заявлением</w:t>
      </w:r>
      <w:r w:rsidRPr="004711C6">
        <w:rPr>
          <w:sz w:val="28"/>
          <w:szCs w:val="28"/>
        </w:rPr>
        <w:t>.</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В исковом заявлении мож</w:t>
      </w:r>
      <w:r>
        <w:rPr>
          <w:sz w:val="28"/>
          <w:szCs w:val="28"/>
        </w:rPr>
        <w:t>но</w:t>
      </w:r>
      <w:r w:rsidRPr="004711C6">
        <w:rPr>
          <w:sz w:val="28"/>
          <w:szCs w:val="28"/>
        </w:rPr>
        <w:t xml:space="preserve"> дополнительно предъявить требование о компенсации морального вреда, которая может быть взыскана при условии удовлетворения основного требования искового заявления.</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В исковом заявлении об оспаривании решений бюро (главного бюро или Федерального бюро) следует указать (ч. 2 ст. 131 ГПК РФ):</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наименование суда, в который подается заявление;</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сведения об истце: фамилию, имя, отчество (последнее - при наличии), дату и место рождения, место жительства или место пребывания и один из идентификаторов (в частности, СНИЛС или ИНН), а также по желанию - контактный телефон и адрес электронной почты. Если исковое заявление подается представителем, указываются также установленные сведения о нем;</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сведения об ответчике, в частности наименование и адрес бюро, главного бюро, Федерального бюро;</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в чем заключается нарушение либо угроза нарушения прав или законных интересов истца и его требование;</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обстоятельства, на которых основаны требования, и доказательства, подтверждающие эти обстоятельства;</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сведения о предпринятых стороной (сторонами) действиях, направленных на примирение, если такие действия предпринимались;</w:t>
      </w:r>
    </w:p>
    <w:p w:rsidR="00DF67E6" w:rsidRPr="004711C6" w:rsidRDefault="00DF67E6" w:rsidP="00DF67E6">
      <w:pPr>
        <w:pStyle w:val="ConsPlusNormal"/>
        <w:numPr>
          <w:ilvl w:val="0"/>
          <w:numId w:val="2"/>
        </w:numPr>
        <w:tabs>
          <w:tab w:val="left" w:pos="540"/>
        </w:tabs>
        <w:ind w:hanging="300"/>
        <w:contextualSpacing/>
        <w:jc w:val="both"/>
        <w:rPr>
          <w:sz w:val="28"/>
          <w:szCs w:val="28"/>
        </w:rPr>
      </w:pPr>
      <w:r w:rsidRPr="004711C6">
        <w:rPr>
          <w:sz w:val="28"/>
          <w:szCs w:val="28"/>
        </w:rPr>
        <w:t>перечень прилагаемых к заявлению документов.</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К исковому заявлению нужно приложить (ст. 132 ГПК РФ):</w:t>
      </w:r>
    </w:p>
    <w:p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документы, подтверждающие полномочия представителя;</w:t>
      </w:r>
    </w:p>
    <w:p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документы, подтверждающие обстоятельства, на которых истец основывает свои требования;</w:t>
      </w:r>
    </w:p>
    <w:p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 (в том числе в случае подачи искового заявления и соответствующих документов в электронном виде);</w:t>
      </w:r>
    </w:p>
    <w:p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lastRenderedPageBreak/>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DF67E6" w:rsidRPr="004711C6" w:rsidRDefault="00DF67E6" w:rsidP="00DF67E6">
      <w:pPr>
        <w:pStyle w:val="ConsPlusNormal"/>
        <w:numPr>
          <w:ilvl w:val="0"/>
          <w:numId w:val="3"/>
        </w:numPr>
        <w:tabs>
          <w:tab w:val="left" w:pos="540"/>
        </w:tabs>
        <w:ind w:hanging="300"/>
        <w:contextualSpacing/>
        <w:jc w:val="both"/>
        <w:rPr>
          <w:sz w:val="28"/>
          <w:szCs w:val="28"/>
        </w:rPr>
      </w:pPr>
      <w:r w:rsidRPr="004711C6">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Исковое заявление подается в суд по адресу бюро МСЭ. Судья в течение пяти дней со дня поступления заявления в суд обязан рассмотреть вопрос о принятии его к производству, о чем выносится соответствующее определение (ст. ст. 28, 133 ГПК РФ).</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Исковое заявление и документы к нему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По общему правилу суд должен рассмотреть заявление до истечения двух месяцев со дня поступления заявления в суд (ч. 1, 6 ст. 154 ГПК РФ).</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При наличии в суде технической возможности допускается участие в судебном заседании путем использования систем видео-конференц-связи или веб-конференции (кроме закрытого судебного заседания (ч. 6 ст. 10, ч. 1 ст. 155.1, ч. 1, п. 2 ч. 2 ст. 155.2 ГПК РФ).</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По результатам рассмотрения искового заявления суд выносит решение (об удовлетворении полностью или в части заявленных требований либо об отказе в удовлетворении исковых требований).</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DF67E6" w:rsidRPr="004711C6" w:rsidRDefault="00DF67E6" w:rsidP="00DF67E6">
      <w:pPr>
        <w:pStyle w:val="ConsPlusNormal"/>
        <w:contextualSpacing/>
        <w:jc w:val="both"/>
        <w:rPr>
          <w:sz w:val="28"/>
          <w:szCs w:val="28"/>
        </w:rPr>
      </w:pPr>
      <w:r>
        <w:rPr>
          <w:sz w:val="28"/>
          <w:szCs w:val="28"/>
        </w:rPr>
        <w:tab/>
      </w:r>
      <w:r w:rsidRPr="004711C6">
        <w:rPr>
          <w:sz w:val="28"/>
          <w:szCs w:val="28"/>
        </w:rPr>
        <w:t>В общем случае копия решения суда вручается под расписку или направляется не позднее пяти дней после дня его принятия и (или) составления (ч. 1 ст. 214 ГПК РФ).</w:t>
      </w:r>
    </w:p>
    <w:p w:rsidR="00DF67E6" w:rsidRDefault="00DF67E6" w:rsidP="00DF67E6">
      <w:pPr>
        <w:pStyle w:val="ConsPlusNormal"/>
        <w:contextualSpacing/>
        <w:jc w:val="both"/>
        <w:rPr>
          <w:sz w:val="28"/>
          <w:szCs w:val="28"/>
        </w:rPr>
      </w:pPr>
      <w:r>
        <w:rPr>
          <w:sz w:val="28"/>
          <w:szCs w:val="28"/>
        </w:rPr>
        <w:tab/>
      </w:r>
      <w:r w:rsidRPr="004711C6">
        <w:rPr>
          <w:sz w:val="28"/>
          <w:szCs w:val="28"/>
        </w:rPr>
        <w:t>При наличии в суде технической возможности возможно направление решения (его копии) в электронном виде, в том числе в форме электронного документа, в установленном порядке (ч. 1 ст. 35, ч. 1, 2 ст. 214 ГПК РФ; ч. 2 ст. 7 Закона N 440-ФЗ).</w:t>
      </w:r>
    </w:p>
    <w:p w:rsidR="00DF67E6" w:rsidRDefault="00DF67E6" w:rsidP="00DF67E6">
      <w:pPr>
        <w:pStyle w:val="ConsPlusNormal"/>
        <w:contextualSpacing/>
        <w:jc w:val="both"/>
        <w:rPr>
          <w:sz w:val="28"/>
          <w:szCs w:val="28"/>
        </w:rPr>
      </w:pPr>
    </w:p>
    <w:p w:rsidR="00DF67E6" w:rsidRPr="004711C6" w:rsidRDefault="00B17C4A" w:rsidP="00DF67E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F67E6">
        <w:rPr>
          <w:sz w:val="28"/>
          <w:szCs w:val="28"/>
        </w:rPr>
        <w:t>Тимошенко Т.Е.</w:t>
      </w:r>
    </w:p>
    <w:p w:rsidR="006221B0" w:rsidRDefault="006221B0" w:rsidP="00867EDC">
      <w:pPr>
        <w:pStyle w:val="ConsPlusNormal"/>
        <w:contextualSpacing/>
        <w:jc w:val="center"/>
        <w:rPr>
          <w:sz w:val="28"/>
          <w:szCs w:val="28"/>
        </w:rPr>
      </w:pPr>
    </w:p>
    <w:p w:rsidR="001F6440" w:rsidRPr="00EC5DAF" w:rsidRDefault="001F6440" w:rsidP="00255319">
      <w:pPr>
        <w:spacing w:after="0" w:line="240" w:lineRule="auto"/>
        <w:contextualSpacing/>
        <w:jc w:val="both"/>
        <w:rPr>
          <w:rFonts w:ascii="Times New Roman" w:hAnsi="Times New Roman"/>
          <w:sz w:val="28"/>
          <w:szCs w:val="28"/>
        </w:rPr>
      </w:pPr>
    </w:p>
    <w:sectPr w:rsidR="001F6440" w:rsidRPr="00EC5DAF"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67E94"/>
    <w:rsid w:val="00084D81"/>
    <w:rsid w:val="000B7416"/>
    <w:rsid w:val="001F6440"/>
    <w:rsid w:val="0023059F"/>
    <w:rsid w:val="00237ABE"/>
    <w:rsid w:val="00255319"/>
    <w:rsid w:val="003661B6"/>
    <w:rsid w:val="003D5729"/>
    <w:rsid w:val="003F05EC"/>
    <w:rsid w:val="0041062A"/>
    <w:rsid w:val="0041190F"/>
    <w:rsid w:val="00510EC9"/>
    <w:rsid w:val="00583B87"/>
    <w:rsid w:val="005A42D2"/>
    <w:rsid w:val="005C0CF9"/>
    <w:rsid w:val="00610552"/>
    <w:rsid w:val="006221B0"/>
    <w:rsid w:val="0077470B"/>
    <w:rsid w:val="007B59CA"/>
    <w:rsid w:val="00843FBF"/>
    <w:rsid w:val="0085410E"/>
    <w:rsid w:val="00867EDC"/>
    <w:rsid w:val="00882245"/>
    <w:rsid w:val="00882D4B"/>
    <w:rsid w:val="008D3C3F"/>
    <w:rsid w:val="009B46ED"/>
    <w:rsid w:val="00AC66D5"/>
    <w:rsid w:val="00B113EE"/>
    <w:rsid w:val="00B120A9"/>
    <w:rsid w:val="00B1390E"/>
    <w:rsid w:val="00B17C4A"/>
    <w:rsid w:val="00BB2512"/>
    <w:rsid w:val="00BF3AF4"/>
    <w:rsid w:val="00CA1C37"/>
    <w:rsid w:val="00D11CD8"/>
    <w:rsid w:val="00D22A06"/>
    <w:rsid w:val="00DB6E3E"/>
    <w:rsid w:val="00DF67E6"/>
    <w:rsid w:val="00EC5DAF"/>
    <w:rsid w:val="00ED28EA"/>
    <w:rsid w:val="00F032E3"/>
    <w:rsid w:val="00F12F34"/>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319"/>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6678</Words>
  <Characters>38065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2024-04-16T02:15:00Z</cp:lastPrinted>
  <dcterms:created xsi:type="dcterms:W3CDTF">2024-04-16T02:16:00Z</dcterms:created>
  <dcterms:modified xsi:type="dcterms:W3CDTF">2024-04-16T02:16:00Z</dcterms:modified>
</cp:coreProperties>
</file>