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D65C8A" w:rsidRDefault="00E079A1" w:rsidP="00E079A1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E079A1">
        <w:rPr>
          <w:rFonts w:ascii="Segoe UI" w:hAnsi="Segoe UI" w:cs="Segoe UI"/>
          <w:b/>
          <w:noProof/>
          <w:sz w:val="28"/>
        </w:rPr>
        <w:t>Новосибирский Росреестр рассказал как самостоятельно избежать нарушений земельного законодательства</w:t>
      </w:r>
    </w:p>
    <w:p w:rsidR="00E079A1" w:rsidRDefault="00E079A1" w:rsidP="00E079A1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bookmarkStart w:id="0" w:name="_GoBack"/>
      <w:bookmarkEnd w:id="0"/>
    </w:p>
    <w:p w:rsidR="00E079A1" w:rsidRPr="00E079A1" w:rsidRDefault="00E079A1" w:rsidP="00E079A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E079A1">
        <w:rPr>
          <w:rFonts w:ascii="Segoe UI" w:hAnsi="Segoe UI" w:cs="Segoe UI"/>
          <w:noProof/>
          <w:sz w:val="28"/>
        </w:rPr>
        <w:t>Управление Росреестра по Новосибирской области рекомендует собственникам, арендаторам и другим землепользователям во избежании возникновения земельных правонарушений уделить особое в</w:t>
      </w:r>
      <w:r>
        <w:rPr>
          <w:rFonts w:ascii="Segoe UI" w:hAnsi="Segoe UI" w:cs="Segoe UI"/>
          <w:noProof/>
          <w:sz w:val="28"/>
        </w:rPr>
        <w:t xml:space="preserve">нимание следующим пунктам:  </w:t>
      </w:r>
    </w:p>
    <w:p w:rsidR="00E079A1" w:rsidRPr="00E079A1" w:rsidRDefault="00E079A1" w:rsidP="00E079A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E079A1">
        <w:rPr>
          <w:rFonts w:ascii="Segoe UI" w:hAnsi="Segoe UI" w:cs="Segoe UI"/>
          <w:noProof/>
          <w:sz w:val="28"/>
        </w:rPr>
        <w:t>1. Имеются ли у Вас документы, подтверждающие владение или пользование земельным участком. Такими документами являются договоры купл</w:t>
      </w:r>
      <w:r>
        <w:rPr>
          <w:rFonts w:ascii="Segoe UI" w:hAnsi="Segoe UI" w:cs="Segoe UI"/>
          <w:noProof/>
          <w:sz w:val="28"/>
        </w:rPr>
        <w:t>и-продажи, дарения, мены и т.д.</w:t>
      </w:r>
    </w:p>
    <w:p w:rsidR="00E079A1" w:rsidRPr="00E079A1" w:rsidRDefault="00E079A1" w:rsidP="00E079A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>
        <w:rPr>
          <w:rFonts w:ascii="Segoe UI" w:hAnsi="Segoe UI" w:cs="Segoe UI"/>
          <w:noProof/>
          <w:sz w:val="28"/>
        </w:rPr>
        <w:t>2. </w:t>
      </w:r>
      <w:r w:rsidRPr="00E079A1">
        <w:rPr>
          <w:rFonts w:ascii="Segoe UI" w:hAnsi="Segoe UI" w:cs="Segoe UI"/>
          <w:noProof/>
          <w:sz w:val="28"/>
        </w:rPr>
        <w:t>Зарегистрированы ли права на земельный участок в установ</w:t>
      </w:r>
      <w:r>
        <w:rPr>
          <w:rFonts w:ascii="Segoe UI" w:hAnsi="Segoe UI" w:cs="Segoe UI"/>
          <w:noProof/>
          <w:sz w:val="28"/>
        </w:rPr>
        <w:t>ленном порядке.</w:t>
      </w:r>
    </w:p>
    <w:p w:rsidR="00E079A1" w:rsidRPr="00E079A1" w:rsidRDefault="00E079A1" w:rsidP="00E079A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E079A1">
        <w:rPr>
          <w:rFonts w:ascii="Segoe UI" w:hAnsi="Segoe UI" w:cs="Segoe UI"/>
          <w:noProof/>
          <w:sz w:val="28"/>
        </w:rPr>
        <w:t>3. Используется ли земельный участок в установленных границах, расположены ли все используемые Вами постройки, ограждения, строительные матери</w:t>
      </w:r>
      <w:r>
        <w:rPr>
          <w:rFonts w:ascii="Segoe UI" w:hAnsi="Segoe UI" w:cs="Segoe UI"/>
          <w:noProof/>
          <w:sz w:val="28"/>
        </w:rPr>
        <w:t xml:space="preserve">алы в границах Вашего участка. </w:t>
      </w:r>
    </w:p>
    <w:p w:rsidR="00E079A1" w:rsidRPr="00E079A1" w:rsidRDefault="00E079A1" w:rsidP="00E079A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E079A1">
        <w:rPr>
          <w:rFonts w:ascii="Segoe UI" w:hAnsi="Segoe UI" w:cs="Segoe UI"/>
          <w:noProof/>
          <w:sz w:val="28"/>
        </w:rPr>
        <w:t>Если границы земельного участка не установлены, можно пригласить кадастрового инженера для проведения межевания земельного участка и внесения точных границ в Единый государственный реестр недвижимости (ЕГРН). Это защитит владельцев от возможных споров с соседями</w:t>
      </w:r>
      <w:r>
        <w:rPr>
          <w:rFonts w:ascii="Segoe UI" w:hAnsi="Segoe UI" w:cs="Segoe UI"/>
          <w:noProof/>
          <w:sz w:val="28"/>
        </w:rPr>
        <w:t xml:space="preserve"> или публичными собственниками.</w:t>
      </w:r>
    </w:p>
    <w:p w:rsidR="00E079A1" w:rsidRPr="00E079A1" w:rsidRDefault="00E079A1" w:rsidP="00E079A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>
        <w:rPr>
          <w:rFonts w:ascii="Segoe UI" w:hAnsi="Segoe UI" w:cs="Segoe UI"/>
          <w:noProof/>
          <w:sz w:val="28"/>
        </w:rPr>
        <w:t>4. </w:t>
      </w:r>
      <w:r w:rsidRPr="00E079A1">
        <w:rPr>
          <w:rFonts w:ascii="Segoe UI" w:hAnsi="Segoe UI" w:cs="Segoe UI"/>
          <w:noProof/>
          <w:sz w:val="28"/>
        </w:rPr>
        <w:t>Соответствует ли фактическое использование земельного участка установленному разр</w:t>
      </w:r>
      <w:r>
        <w:rPr>
          <w:rFonts w:ascii="Segoe UI" w:hAnsi="Segoe UI" w:cs="Segoe UI"/>
          <w:noProof/>
          <w:sz w:val="28"/>
        </w:rPr>
        <w:t xml:space="preserve">ешенному использованию в ЕГРН. </w:t>
      </w:r>
    </w:p>
    <w:p w:rsidR="00E079A1" w:rsidRPr="00E079A1" w:rsidRDefault="00E079A1" w:rsidP="00E079A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E079A1">
        <w:rPr>
          <w:rFonts w:ascii="Segoe UI" w:hAnsi="Segoe UI" w:cs="Segoe UI"/>
          <w:noProof/>
          <w:sz w:val="28"/>
        </w:rPr>
        <w:t xml:space="preserve">Информация о виде разрешенного использования и целевом назначении земельного участка указана в выписке из ЕГРН. </w:t>
      </w:r>
    </w:p>
    <w:p w:rsidR="003E2778" w:rsidRPr="00E079A1" w:rsidRDefault="00E079A1" w:rsidP="00E079A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hAnsi="Segoe UI" w:cs="Segoe UI"/>
          <w:noProof/>
          <w:sz w:val="28"/>
        </w:rPr>
      </w:pPr>
      <w:r w:rsidRPr="00E079A1">
        <w:rPr>
          <w:rFonts w:ascii="Segoe UI" w:hAnsi="Segoe UI" w:cs="Segoe UI"/>
          <w:noProof/>
          <w:sz w:val="28"/>
        </w:rPr>
        <w:t>Самостоятельная оценка наличия нарушений земельного законодательства поможет избежать административной ответственности и   возникновения земельных споров.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3B1" w:rsidRDefault="005D63B1" w:rsidP="00747FDB">
      <w:pPr>
        <w:spacing w:after="0" w:line="240" w:lineRule="auto"/>
      </w:pPr>
      <w:r>
        <w:separator/>
      </w:r>
    </w:p>
  </w:endnote>
  <w:endnote w:type="continuationSeparator" w:id="0">
    <w:p w:rsidR="005D63B1" w:rsidRDefault="005D63B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3B1" w:rsidRDefault="005D63B1" w:rsidP="00747FDB">
      <w:pPr>
        <w:spacing w:after="0" w:line="240" w:lineRule="auto"/>
      </w:pPr>
      <w:r>
        <w:separator/>
      </w:r>
    </w:p>
  </w:footnote>
  <w:footnote w:type="continuationSeparator" w:id="0">
    <w:p w:rsidR="005D63B1" w:rsidRDefault="005D63B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207943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07943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B284E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D63B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079A1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4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11</cp:revision>
  <cp:lastPrinted>2022-01-19T07:30:00Z</cp:lastPrinted>
  <dcterms:created xsi:type="dcterms:W3CDTF">2023-04-24T06:32:00Z</dcterms:created>
  <dcterms:modified xsi:type="dcterms:W3CDTF">2024-03-13T03:41:00Z</dcterms:modified>
</cp:coreProperties>
</file>