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FD" w:rsidRDefault="000A1DFD" w:rsidP="000A1DFD">
      <w:pPr>
        <w:tabs>
          <w:tab w:val="left" w:pos="3570"/>
        </w:tabs>
        <w:jc w:val="center"/>
      </w:pPr>
    </w:p>
    <w:p w:rsidR="000A1DFD" w:rsidRDefault="000A1DFD" w:rsidP="000A1DFD">
      <w:pPr>
        <w:autoSpaceDE w:val="0"/>
        <w:autoSpaceDN w:val="0"/>
        <w:adjustRightInd w:val="0"/>
        <w:spacing w:line="360" w:lineRule="auto"/>
        <w:ind w:left="4500" w:hanging="180"/>
        <w:jc w:val="center"/>
        <w:rPr>
          <w:b/>
          <w:sz w:val="28"/>
          <w:szCs w:val="28"/>
        </w:rPr>
      </w:pPr>
    </w:p>
    <w:p w:rsidR="000A1DFD" w:rsidRDefault="000A1DFD" w:rsidP="000A1DFD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11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42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0A1DFD" w:rsidRDefault="000A1DFD" w:rsidP="000A1DFD">
      <w:pPr>
        <w:jc w:val="center"/>
        <w:rPr>
          <w:b/>
        </w:rPr>
      </w:pPr>
      <w:r>
        <w:t xml:space="preserve">                                                </w:t>
      </w:r>
      <w:r w:rsidR="00130423"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</w:t>
      </w:r>
      <w:r w:rsidR="00357AB3">
        <w:rPr>
          <w:b/>
        </w:rPr>
        <w:t>вета от 26 сентября  2023   № 35</w:t>
      </w:r>
    </w:p>
    <w:p w:rsidR="00357AB3" w:rsidRPr="000A1DFD" w:rsidRDefault="00357AB3" w:rsidP="000A1DFD">
      <w:pPr>
        <w:jc w:val="center"/>
      </w:pPr>
    </w:p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ACF" w:rsidRPr="000A1DFD" w:rsidRDefault="00677ACF" w:rsidP="000A1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A1DFD">
        <w:rPr>
          <w:rFonts w:ascii="Times New Roman" w:hAnsi="Times New Roman" w:cs="Times New Roman"/>
          <w:b/>
          <w:noProof/>
          <w:sz w:val="24"/>
          <w:szCs w:val="24"/>
        </w:rPr>
        <w:t>Еще четыре геог</w:t>
      </w:r>
      <w:bookmarkStart w:id="0" w:name="_GoBack"/>
      <w:bookmarkEnd w:id="0"/>
      <w:r w:rsidRPr="000A1DFD">
        <w:rPr>
          <w:rFonts w:ascii="Times New Roman" w:hAnsi="Times New Roman" w:cs="Times New Roman"/>
          <w:b/>
          <w:noProof/>
          <w:sz w:val="24"/>
          <w:szCs w:val="24"/>
        </w:rPr>
        <w:t xml:space="preserve">рафических объекта Новосибирской области </w:t>
      </w:r>
    </w:p>
    <w:p w:rsidR="00D65C8A" w:rsidRPr="000A1DFD" w:rsidRDefault="00677ACF" w:rsidP="000A1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b/>
          <w:noProof/>
          <w:sz w:val="24"/>
          <w:szCs w:val="24"/>
        </w:rPr>
        <w:t>зарегистрированы в Государственном каталоге</w:t>
      </w:r>
    </w:p>
    <w:p w:rsidR="003E2778" w:rsidRPr="000A1DFD" w:rsidRDefault="003E2778" w:rsidP="000A1DF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677ACF" w:rsidRPr="000A1DFD" w:rsidRDefault="00677ACF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по результатам проверки Дежурной карты Новосибирской области новосибирским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выявлено четыре незарегистрированных географических наименования: река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Тележенка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болото Карагай,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Филькин в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Кыштовском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озеро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Горчик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Краснозерском районе, а также несоответствия типов 11 географических объектов (болото/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неточная форма написания названия озеро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Мишукино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Кыштовском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зарегистрированных в Государственном каталоге географических названий (ГКГН).</w:t>
      </w:r>
    </w:p>
    <w:p w:rsidR="00677ACF" w:rsidRPr="000A1DFD" w:rsidRDefault="00677ACF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была направлена в адрес Публично-правовой компании «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которая ведет ГКГН, для внесения информации в реестр наименований.</w:t>
      </w:r>
    </w:p>
    <w:p w:rsidR="00677ACF" w:rsidRPr="000A1DFD" w:rsidRDefault="00677ACF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Обновленный реестр наименований географических объектов на территорию Новосибирской области будет размещен на официальном сайте Компании 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cgkipd.ru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Деятельность/Государственный каталог географических названий/Реестры ГКГН.</w:t>
      </w:r>
    </w:p>
    <w:p w:rsidR="00FB3C30" w:rsidRPr="000A1DFD" w:rsidRDefault="00677ACF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ГКГН содержит более 8700 названий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</w:t>
      </w:r>
      <w:proofErr w:type="gram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названию географического объекта можно увидеть его административную и географическую привязку.</w:t>
      </w:r>
    </w:p>
    <w:p w:rsidR="00086883" w:rsidRPr="000A1DFD" w:rsidRDefault="0008688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3B" w:rsidRPr="000A1DFD" w:rsidRDefault="0019476C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м</w:t>
      </w:r>
      <w:r w:rsidR="00141714"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атериал подготовлен </w:t>
      </w:r>
      <w:r w:rsidR="00C028C8"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Управлени</w:t>
      </w:r>
      <w:r w:rsidR="00677ACF"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ем</w:t>
      </w:r>
      <w:r w:rsidR="00B11B3D"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28C8"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A417DB" w:rsidRPr="000A1DFD" w:rsidRDefault="006D233B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0A1DFD" w:rsidRDefault="00130423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304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0A1DFD" w:rsidRDefault="006016B9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0A1DF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6016B9" w:rsidRPr="000A1DFD" w:rsidRDefault="006016B9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 w:rsidRPr="000A1DFD">
        <w:rPr>
          <w:rFonts w:ascii="Times New Roman" w:hAnsi="Times New Roman" w:cs="Times New Roman"/>
          <w:sz w:val="24"/>
          <w:szCs w:val="24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1DFD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</w:t>
      </w:r>
      <w:r w:rsidR="00A05899" w:rsidRPr="000A1DFD">
        <w:rPr>
          <w:rFonts w:ascii="Times New Roman" w:hAnsi="Times New Roman" w:cs="Times New Roman"/>
          <w:sz w:val="24"/>
          <w:szCs w:val="24"/>
        </w:rPr>
        <w:t xml:space="preserve">лицензирования геодезической и картографической деятельности, </w:t>
      </w:r>
      <w:r w:rsidRPr="000A1DFD">
        <w:rPr>
          <w:rFonts w:ascii="Times New Roman" w:hAnsi="Times New Roman" w:cs="Times New Roman"/>
          <w:sz w:val="24"/>
          <w:szCs w:val="24"/>
        </w:rPr>
        <w:t xml:space="preserve">а также функции </w:t>
      </w:r>
      <w:r w:rsidR="00A05899" w:rsidRPr="000A1DFD">
        <w:rPr>
          <w:rFonts w:ascii="Times New Roman" w:hAnsi="Times New Roman" w:cs="Times New Roman"/>
          <w:sz w:val="24"/>
          <w:szCs w:val="24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A05899" w:rsidRPr="000A1DFD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0A1DFD">
        <w:rPr>
          <w:rFonts w:ascii="Times New Roman" w:hAnsi="Times New Roman" w:cs="Times New Roman"/>
          <w:sz w:val="24"/>
          <w:szCs w:val="24"/>
        </w:rPr>
        <w:t xml:space="preserve">. Руководителем Управления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6016B9" w:rsidRPr="000A1DFD" w:rsidRDefault="006016B9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1713" w:rsidRPr="000A1DFD" w:rsidRDefault="006F1713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6F1713" w:rsidRPr="000A1DFD" w:rsidRDefault="006F1713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6F1713" w:rsidRPr="000A1DFD" w:rsidRDefault="006F1713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630091, г.</w:t>
      </w:r>
      <w:r w:rsidR="00115A10" w:rsidRPr="000A1DFD">
        <w:rPr>
          <w:rFonts w:ascii="Times New Roman" w:hAnsi="Times New Roman" w:cs="Times New Roman"/>
          <w:sz w:val="24"/>
          <w:szCs w:val="24"/>
        </w:rPr>
        <w:t xml:space="preserve"> </w:t>
      </w:r>
      <w:r w:rsidRPr="000A1DFD">
        <w:rPr>
          <w:rFonts w:ascii="Times New Roman" w:hAnsi="Times New Roman" w:cs="Times New Roman"/>
          <w:sz w:val="24"/>
          <w:szCs w:val="24"/>
        </w:rPr>
        <w:t>Новосибирск, ул.</w:t>
      </w:r>
      <w:r w:rsidR="00115A10" w:rsidRPr="000A1DFD">
        <w:rPr>
          <w:rFonts w:ascii="Times New Roman" w:hAnsi="Times New Roman" w:cs="Times New Roman"/>
          <w:sz w:val="24"/>
          <w:szCs w:val="24"/>
        </w:rPr>
        <w:t xml:space="preserve"> </w:t>
      </w:r>
      <w:r w:rsidRPr="000A1DFD">
        <w:rPr>
          <w:rFonts w:ascii="Times New Roman" w:hAnsi="Times New Roman" w:cs="Times New Roman"/>
          <w:sz w:val="24"/>
          <w:szCs w:val="24"/>
        </w:rPr>
        <w:t>Державина, д. 28</w:t>
      </w:r>
    </w:p>
    <w:p w:rsidR="006F1713" w:rsidRPr="000A1DFD" w:rsidRDefault="006F171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</w:p>
    <w:p w:rsidR="006F1713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6F1713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oko@54upr.rosreestr.ru</w:t>
        </w:r>
      </w:hyperlink>
      <w:r w:rsidR="006F1713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1713" w:rsidRPr="000A1DFD" w:rsidRDefault="006F171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10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</w:p>
    <w:p w:rsidR="000A1DFD" w:rsidRPr="000A1DFD" w:rsidRDefault="00967E00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1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="00F21BF8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2" w:history="1">
        <w:r w:rsidR="00C028C8" w:rsidRPr="000A1DFD">
          <w:rPr>
            <w:rStyle w:val="a3"/>
            <w:rFonts w:ascii="Times New Roman" w:hAnsi="Times New Roman" w:cs="Times New Roman"/>
            <w:sz w:val="24"/>
            <w:szCs w:val="24"/>
          </w:rPr>
          <w:t>Одноклассники</w:t>
        </w:r>
      </w:hyperlink>
      <w:r w:rsidR="00F21BF8" w:rsidRPr="000A1DF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13" w:history="1">
        <w:proofErr w:type="spellStart"/>
        <w:r w:rsidR="006F1713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</w:t>
        </w:r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F1713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Дзен</w:t>
        </w:r>
        <w:proofErr w:type="spellEnd"/>
      </w:hyperlink>
      <w:r w:rsidR="00F21BF8" w:rsidRPr="000A1DFD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="006F1713" w:rsidRPr="000A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A1DFD">
        <w:rPr>
          <w:rFonts w:ascii="Times New Roman" w:hAnsi="Times New Roman" w:cs="Times New Roman"/>
          <w:b/>
          <w:noProof/>
          <w:sz w:val="24"/>
          <w:szCs w:val="24"/>
        </w:rPr>
        <w:t>Новосибирский Росреестр проведет «горячую» линию о кадастровом учете и государственной регистрации прав на земельные участки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сентября 2023 года Управление </w:t>
      </w: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ответит на вопросы об оформлении прав на земельные участки, о межевании земельных участков, а также о проведении комплексных кадастровых работ.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жителей региона в рамках «горячей» телефонной линии отвечает Ольга Лазарева - заместитель начальника отдела государственной регистрации недвижимости № 3.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принимаются с 10.00 до 12.00 по телефону 8 (383) 252-09-80.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A1DFD" w:rsidRPr="000A1DFD" w:rsidRDefault="00130423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304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-3.3pt;margin-top:7.1pt;width:490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0A1DF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1DFD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организаций. Руководителем Управления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630091, г. Новосибирск, ул. Державина, д. 28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oko@54upr.rosreestr.ru</w:t>
        </w:r>
      </w:hyperlink>
      <w:r w:rsidR="000A1DFD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16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7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8" w:history="1">
        <w:r w:rsidRPr="000A1DFD">
          <w:rPr>
            <w:rStyle w:val="a3"/>
            <w:rFonts w:ascii="Times New Roman" w:hAnsi="Times New Roman" w:cs="Times New Roman"/>
            <w:sz w:val="24"/>
            <w:szCs w:val="24"/>
          </w:rPr>
          <w:t>Одноклассники</w:t>
        </w:r>
      </w:hyperlink>
      <w:r w:rsidRPr="000A1DF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19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Яндекс.Дзен</w:t>
        </w:r>
        <w:proofErr w:type="spellEnd"/>
      </w:hyperlink>
      <w:r w:rsidRPr="000A1DFD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, </w:t>
      </w:r>
      <w:hyperlink r:id="rId20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Pr="000A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b/>
          <w:noProof/>
          <w:sz w:val="24"/>
          <w:szCs w:val="24"/>
        </w:rPr>
        <w:t>Новосибирский Росреестр напоминает: геодезические пункты нужно сохранять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геодезических пунктов покрывает всю страну, в Новосибирской области их более 3,5 тысяч. Это сооружения, узнать которые можно по внешнему оформлению - металлическим или деревянным пирамидам. Они обозначают, где находятся специальные геодезические точки – центры пунктов.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Геодезические пункты важны для выполнения геодезических работ, для строительства и эксплуатации зданий, межевания земель, в частности, определения границ земельных участков, и других специальных работ. Они могут находиться в городской и сельской местности - на зданиях, на земельных участках юридических лиц и граждан, - в поле, в лесу.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Геодезические пункты охраняются государством, и проблема их сохранения становится все более актуальной.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пунктов государственной геодезической сети и сбор сведений об их сохранности осуществляет Управление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области. Для всех геодезических пунктов региона установлены охранные зоны, проводится плановая работа по их обследованию. Новосибирским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обследовано более 2000 пунктов, расположенных на территории области, и по результатам обследования установлено, что у 90% геодезических пунктов утрачены наружные знаки, а 35 пунктов уничтожены полностью.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геодезические пункты, размещенные на земле, уничтожаются или оказываются закатанными в асфальт при производстве строительных работ, возведении или сносе зданий, сооружений, строительстве автомобильных дорог, а другие - размещенные на стенах зданий, крышах, - заштукатуриваются, уничтожаются при капитальном ремонте. Металлические пирамиды часто спиливаются и сдаются в пункты приема металла.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собственников земельных участков, землепользователей, владельцев зданий, сооружений требуется сохранять геодезические пункты, специальные геодезические знаки, знать, что нельзя перемещать и разрушать пункты, к ним следует обеспечивать доступ специалистов. Такая обязанность установлена статьей 42 Земельного кодекса Российской Федерации. Повреждение и уничтожение геодезических пунктов, снос пунктов геодезических сетей, а также материалов, из которых они изготовлены, влекут за собой ответственность согласно статье 7.2 Кодекса Российской Федерации об административных правонарушениях с наложением штрафных санкций.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фактов уничтожения или повреждения геодезических пунктов такую информацию необходимо направлять в адрес Управления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любым удобным способом: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лично, по почте на адрес: 630091, г. Новосибирск, ул. Державина,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28;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воспользоваться </w:t>
      </w:r>
      <w:proofErr w:type="spellStart"/>
      <w:proofErr w:type="gram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интернет-сервисом</w:t>
      </w:r>
      <w:proofErr w:type="spellEnd"/>
      <w:proofErr w:type="gram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«Обращения граждан </w:t>
      </w:r>
      <w:proofErr w:type="spellStart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электронной почты ogk@54upr.rosreestr.ru.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A1DFD" w:rsidRPr="000A1DFD" w:rsidRDefault="00130423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304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-3.3pt;margin-top:7.1pt;width:490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0A1DF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1DFD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организаций. Руководителем Управления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630091, г. Новосибирск, ул. Державина, д. 28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oko@54upr.rosreestr.ru</w:t>
        </w:r>
      </w:hyperlink>
      <w:r w:rsidR="000A1DFD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22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3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4" w:history="1">
        <w:r w:rsidRPr="000A1DFD">
          <w:rPr>
            <w:rStyle w:val="a3"/>
            <w:rFonts w:ascii="Times New Roman" w:hAnsi="Times New Roman" w:cs="Times New Roman"/>
            <w:sz w:val="24"/>
            <w:szCs w:val="24"/>
          </w:rPr>
          <w:t>Одноклассники</w:t>
        </w:r>
      </w:hyperlink>
      <w:r w:rsidRPr="000A1DF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25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Яндекс.Дзен</w:t>
        </w:r>
        <w:proofErr w:type="spellEnd"/>
      </w:hyperlink>
      <w:r w:rsidRPr="000A1DFD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, </w:t>
      </w:r>
      <w:hyperlink r:id="rId26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Pr="000A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lang w:eastAsia="en-US"/>
        </w:rPr>
      </w:pPr>
      <w:r w:rsidRPr="000A1DFD">
        <w:rPr>
          <w:rFonts w:eastAsiaTheme="minorHAnsi"/>
          <w:b/>
          <w:noProof/>
          <w:lang w:eastAsia="en-US"/>
        </w:rPr>
        <w:t>В регионе увеличилось число земель, вовлеченных в строительство жилья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color w:val="000000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В первой половине мая количество вовлеченных в строительство жилья земельных участков в Новосибирской области увеличилось почти на 20%.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Новосибирским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Выбрать свободный земельный участок для строительства жилья поможет сервис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«Земля для стройки», для этого достаточно зайти на Публичную кадастровую карту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pkk.rosreestr.ru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 w:rsidRPr="000A1D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           «</w:t>
      </w:r>
      <w:proofErr w:type="spellStart"/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домов</w:t>
      </w:r>
      <w:proofErr w:type="gramEnd"/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возможно использовать 5,8 тыс. участков площадью 40,52 тыс. га. Остальные 26 тыс. участков (69,17 тыс. га) могут быть вовлечены под индивидуальное жилищное строительство»</w:t>
      </w: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– рассказал руководитель </w:t>
      </w:r>
      <w:proofErr w:type="spellStart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Олег </w:t>
      </w:r>
      <w:proofErr w:type="spellStart"/>
      <w:r w:rsidRPr="000A1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Скуфинский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словам руководителя Управления </w:t>
      </w:r>
      <w:proofErr w:type="spellStart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Новосибирской области </w:t>
      </w:r>
      <w:r w:rsidRPr="000A1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Светланы </w:t>
      </w:r>
      <w:proofErr w:type="spellStart"/>
      <w:r w:rsidRPr="000A1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Рягузовой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формирование единого банка земли – в числе приоритетных задачах ведомства: «</w:t>
      </w:r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Новосибирская область на протяжении многих лет является лидером по строительству жилья в Сибири.</w:t>
      </w: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привлекательности».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цитата руководителя </w:t>
      </w:r>
      <w:proofErr w:type="spellStart"/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представлена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центральным аппаратом </w:t>
      </w:r>
      <w:proofErr w:type="spellStart"/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>Росреестра</w:t>
      </w:r>
      <w:proofErr w:type="spellEnd"/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A1DFD" w:rsidRPr="000A1DFD" w:rsidRDefault="00130423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304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-3.3pt;margin-top:7.1pt;width:490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0A1DF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1DFD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организаций. Руководителем Управления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630091, г. Новосибирск, ул. Державина, д. 28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oko@54upr.rosreestr.ru</w:t>
        </w:r>
      </w:hyperlink>
      <w:r w:rsidR="000A1DFD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28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9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0" w:history="1">
        <w:r w:rsidRPr="000A1DFD">
          <w:rPr>
            <w:rStyle w:val="a3"/>
            <w:rFonts w:ascii="Times New Roman" w:hAnsi="Times New Roman" w:cs="Times New Roman"/>
            <w:sz w:val="24"/>
            <w:szCs w:val="24"/>
          </w:rPr>
          <w:t>Одноклассники</w:t>
        </w:r>
      </w:hyperlink>
      <w:r w:rsidRPr="000A1DF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31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Яндекс.Дзен</w:t>
        </w:r>
        <w:proofErr w:type="spellEnd"/>
      </w:hyperlink>
      <w:r w:rsidRPr="000A1DFD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, </w:t>
      </w:r>
      <w:hyperlink r:id="rId32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Pr="000A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A1DFD" w:rsidRPr="000A1DFD" w:rsidRDefault="000A1DFD" w:rsidP="000A1D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«Земля для туризма»: в Новосибирской области определены первые территории</w:t>
      </w:r>
    </w:p>
    <w:p w:rsidR="000A1DFD" w:rsidRPr="000A1DFD" w:rsidRDefault="000A1DFD" w:rsidP="000A1D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 2022 года Новосибирская область включилась в проект </w:t>
      </w:r>
      <w:proofErr w:type="spellStart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Кластер «Обские парки» планируется создать на прибрежных территориях в Новосибирске, Бердске, </w:t>
      </w:r>
      <w:proofErr w:type="spellStart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Искитимском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Ордынском районах области. П</w:t>
      </w:r>
      <w:r w:rsidRPr="000A1DFD">
        <w:rPr>
          <w:rFonts w:ascii="Times New Roman" w:hAnsi="Times New Roman" w:cs="Times New Roman"/>
          <w:color w:val="000000"/>
          <w:sz w:val="24"/>
          <w:szCs w:val="24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0A1D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A1DFD">
        <w:rPr>
          <w:rFonts w:ascii="Times New Roman" w:hAnsi="Times New Roman" w:cs="Times New Roman"/>
          <w:color w:val="000000"/>
          <w:sz w:val="24"/>
          <w:szCs w:val="24"/>
        </w:rPr>
        <w:t xml:space="preserve"> пляжного и спортивного до познавательного и этнографического.</w:t>
      </w:r>
    </w:p>
    <w:p w:rsidR="000A1DFD" w:rsidRPr="000A1DFD" w:rsidRDefault="000A1DFD" w:rsidP="000A1D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Озеро Карачи в </w:t>
      </w:r>
      <w:proofErr w:type="spellStart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Чановском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области: </w:t>
      </w:r>
      <w:r w:rsidRPr="000A1DFD">
        <w:rPr>
          <w:rFonts w:ascii="Times New Roman" w:hAnsi="Times New Roman" w:cs="Times New Roman"/>
          <w:sz w:val="24"/>
          <w:szCs w:val="24"/>
          <w:shd w:val="clear" w:color="auto" w:fill="FFFFFF"/>
        </w:rPr>
        <w:t>с 1880 года озеро используется как грязевой и бальнеологический курорт.</w:t>
      </w:r>
    </w:p>
    <w:p w:rsidR="000A1DFD" w:rsidRPr="000A1DFD" w:rsidRDefault="000A1DFD" w:rsidP="000A1D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238750" cy="3267075"/>
            <wp:effectExtent l="0" t="0" r="0" b="9525"/>
            <wp:docPr id="7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Озеро Островное в Краснозерском районе области: </w:t>
      </w:r>
      <w:r w:rsidRPr="000A1DFD">
        <w:rPr>
          <w:rFonts w:ascii="Times New Roman" w:hAnsi="Times New Roman" w:cs="Times New Roman"/>
          <w:sz w:val="24"/>
          <w:szCs w:val="24"/>
        </w:rPr>
        <w:t>уникальный источник целебной грязи, лечебной глины, рапы (озерной соли) – аналоги даров Мёртвого моря.</w:t>
      </w:r>
      <w:r w:rsidRPr="000A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1DFD" w:rsidRPr="000A1DFD" w:rsidRDefault="000A1DFD" w:rsidP="000A1D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054600" cy="3790950"/>
            <wp:effectExtent l="0" t="0" r="0" b="0"/>
            <wp:docPr id="8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туризма в Новосибирской области – одна из приоритетных задач региона. </w:t>
      </w:r>
      <w:proofErr w:type="gramStart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Новосибирский</w:t>
      </w:r>
      <w:proofErr w:type="gram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0A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«При Управлении </w:t>
      </w:r>
      <w:proofErr w:type="spellStart"/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0A1DFD">
        <w:rPr>
          <w:rFonts w:ascii="Times New Roman" w:hAnsi="Times New Roman" w:cs="Times New Roman"/>
          <w:i/>
          <w:sz w:val="24"/>
          <w:szCs w:val="24"/>
        </w:rPr>
        <w:t xml:space="preserve">Новосибирской области, вызывающие наибольший туристический интерес. В итоге будет создан банк земли для туризма, потенциальные инвесторы смогут выбрать участки в режиме </w:t>
      </w:r>
      <w:proofErr w:type="spellStart"/>
      <w:r w:rsidRPr="000A1DFD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Pr="000A1DFD">
        <w:rPr>
          <w:rFonts w:ascii="Times New Roman" w:hAnsi="Times New Roman" w:cs="Times New Roman"/>
          <w:i/>
          <w:sz w:val="24"/>
          <w:szCs w:val="24"/>
        </w:rPr>
        <w:t xml:space="preserve"> для строительства туристической инфраструктуры – </w:t>
      </w:r>
      <w:r w:rsidRPr="000A1DFD">
        <w:rPr>
          <w:rFonts w:ascii="Times New Roman" w:hAnsi="Times New Roman" w:cs="Times New Roman"/>
          <w:i/>
          <w:sz w:val="24"/>
          <w:szCs w:val="24"/>
        </w:rPr>
        <w:lastRenderedPageBreak/>
        <w:t>спортивные объекты, турбазы, гостиничные комплексы и другие»,</w:t>
      </w:r>
      <w:r w:rsidRPr="000A1DFD">
        <w:rPr>
          <w:rFonts w:ascii="Times New Roman" w:hAnsi="Times New Roman" w:cs="Times New Roman"/>
          <w:sz w:val="24"/>
          <w:szCs w:val="24"/>
        </w:rPr>
        <w:t xml:space="preserve"> - отметила заместитель руководителя новосибирского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</w:t>
      </w:r>
      <w:r w:rsidRPr="000A1DFD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0A1DFD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ab/>
        <w:t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0A1DFD" w:rsidRPr="000A1DFD" w:rsidRDefault="000A1DFD" w:rsidP="000A1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В Новосибирской области в последние годы активно развиваются разные направления туризма. </w:t>
      </w:r>
      <w:r w:rsidRPr="000A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Новосибирская область вошла в десятку </w:t>
      </w:r>
      <w:proofErr w:type="spellStart"/>
      <w:r w:rsidRPr="000A1DFD">
        <w:rPr>
          <w:rFonts w:ascii="Times New Roman" w:hAnsi="Times New Roman" w:cs="Times New Roman"/>
          <w:sz w:val="24"/>
          <w:szCs w:val="24"/>
          <w:shd w:val="clear" w:color="auto" w:fill="FFFFFF"/>
        </w:rPr>
        <w:t>пилотных</w:t>
      </w:r>
      <w:proofErr w:type="spellEnd"/>
      <w:r w:rsidRPr="000A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регионов по развитию научно-популярного туризма. 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ежегодно область посещают порядка 2 </w:t>
      </w:r>
      <w:proofErr w:type="spellStart"/>
      <w:proofErr w:type="gramStart"/>
      <w:r w:rsidRPr="000A1DFD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0A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туристов</w:t>
      </w:r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A1DFD" w:rsidRPr="000A1DFD" w:rsidRDefault="00130423" w:rsidP="000A1DFD">
      <w:pPr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304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32" style="position:absolute;left:0;text-align:left;margin-left:-3.3pt;margin-top:7.1pt;width:490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0A1DFD" w:rsidRPr="000A1DFD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ab/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0A1DF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1DFD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630091, г. Новосибирск, ул. Державина, д. 28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oko@54upr.rosreestr.ru</w:t>
        </w:r>
      </w:hyperlink>
      <w:r w:rsidR="000A1DFD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37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history="1">
        <w:proofErr w:type="spellStart"/>
        <w:r w:rsidR="000A1DFD"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9" w:history="1">
        <w:r w:rsidR="000A1DFD" w:rsidRPr="000A1DFD">
          <w:rPr>
            <w:rStyle w:val="a3"/>
            <w:rFonts w:ascii="Times New Roman" w:hAnsi="Times New Roman" w:cs="Times New Roman"/>
            <w:sz w:val="24"/>
            <w:szCs w:val="24"/>
          </w:rPr>
          <w:t>Одноклассники</w:t>
        </w:r>
      </w:hyperlink>
    </w:p>
    <w:p w:rsidR="000A1DFD" w:rsidRPr="000A1DFD" w:rsidRDefault="00130423" w:rsidP="000A1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0" w:history="1">
        <w:proofErr w:type="spellStart"/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Яндекс.Дзен</w:t>
        </w:r>
        <w:proofErr w:type="spellEnd"/>
      </w:hyperlink>
    </w:p>
    <w:p w:rsidR="000A1DFD" w:rsidRPr="000A1DFD" w:rsidRDefault="00130423" w:rsidP="000A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" w:history="1">
        <w:proofErr w:type="spellStart"/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="000A1DFD" w:rsidRPr="000A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0A1DFD">
        <w:rPr>
          <w:b/>
          <w:bCs/>
          <w:color w:val="000000"/>
        </w:rPr>
        <w:t>Кадастровая палата по Новосибирской области рассказала, как получить копии документов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lastRenderedPageBreak/>
        <w:t>Довольно часто для оформления сделок и решения земельных споров в суде гражданам необходимо получить копии правоустанавливающих документов и документов, на основании которых сведения об объекте внесены в государственный реестр недвижимости.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t>Кадастровая палата наделена полномочиями по предоставлению всех видов сведений, содержащихся в ЕГРН, в том числе в виде копий документов. Кроме копий межевых и технических планов, разрешений на ввод объекта в эксплуатацию и иных документов,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t>Копии документов предоставляются в течение трех рабочих дней со дня получения запроса. По запросам нотариусов сведения предоставляются в электронной форме в течение одного рабочего дня.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t>Копии правоустанавливающих документов предоставляются только правообладателям недвижимости или их законным представителям. Копию документа можно получить как в бумажном, так и в электронном виде. Электронная копия юридически равнозначна бумажной, заверяется электронной подписью уполномоченного лица. 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t> Запросить копии документов в бумажном виде можно, обратившись с заявлением в ближайший офис центра «</w:t>
      </w:r>
      <w:hyperlink r:id="rId42" w:history="1">
        <w:r w:rsidRPr="000A1DFD">
          <w:rPr>
            <w:rStyle w:val="a3"/>
            <w:color w:val="0563C1"/>
          </w:rPr>
          <w:t>Мои Документы</w:t>
        </w:r>
      </w:hyperlink>
      <w:r w:rsidRPr="000A1DFD">
        <w:rPr>
          <w:color w:val="000000"/>
        </w:rPr>
        <w:t>» (МФЦ).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t xml:space="preserve">При наличии сертификата электронной подписи и авторизации на портале </w:t>
      </w:r>
      <w:proofErr w:type="spellStart"/>
      <w:r w:rsidRPr="000A1DFD">
        <w:rPr>
          <w:color w:val="000000"/>
        </w:rPr>
        <w:t>Госуслуг</w:t>
      </w:r>
      <w:proofErr w:type="spellEnd"/>
      <w:r w:rsidRPr="000A1DFD">
        <w:rPr>
          <w:color w:val="000000"/>
        </w:rPr>
        <w:t xml:space="preserve"> можно подать запрос в личном кабинете на официальном сайте </w:t>
      </w:r>
      <w:hyperlink r:id="rId43" w:history="1">
        <w:proofErr w:type="spellStart"/>
        <w:r w:rsidRPr="000A1DFD">
          <w:rPr>
            <w:rStyle w:val="a3"/>
            <w:color w:val="0563C1"/>
          </w:rPr>
          <w:t>Росреестра</w:t>
        </w:r>
        <w:proofErr w:type="spellEnd"/>
      </w:hyperlink>
      <w:r w:rsidRPr="000A1DFD">
        <w:rPr>
          <w:color w:val="000000"/>
        </w:rPr>
        <w:t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 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t>Вопросы о порядке предоставления сведений из ЕГРН жители Новосибирской области могут задать по телефону: 8 (383) 349-95-69, доб.3. </w:t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09"/>
        <w:jc w:val="both"/>
      </w:pPr>
      <w:r w:rsidRPr="000A1DFD">
        <w:rPr>
          <w:color w:val="000000"/>
        </w:rPr>
        <w:t xml:space="preserve">Специалисты Ведомственного центра телефонного обслуживания </w:t>
      </w:r>
      <w:proofErr w:type="spellStart"/>
      <w:r w:rsidRPr="000A1DFD">
        <w:rPr>
          <w:color w:val="000000"/>
        </w:rPr>
        <w:t>Росреестра</w:t>
      </w:r>
      <w:proofErr w:type="spellEnd"/>
      <w:r w:rsidRPr="000A1DFD">
        <w:rPr>
          <w:color w:val="000000"/>
        </w:rPr>
        <w:t xml:space="preserve"> (ВЦТО) в круглосуточном режиме отвечают на вопросы граждан по телефону: 8 (800) 100-34-34 (звонок бесплатный).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A1DFD" w:rsidRPr="000A1DFD" w:rsidRDefault="00130423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304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1" type="#_x0000_t32" style="position:absolute;left:0;text-align:left;margin-left:-3.3pt;margin-top:7.1pt;width:490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0A1DF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1DFD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организаций. Руководителем Управления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630091, г. Новосибирск, ул. Державина, д. 28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history="1"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oko@54upr.rosreestr.ru</w:t>
        </w:r>
      </w:hyperlink>
      <w:r w:rsidR="000A1DFD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45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46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47" w:history="1">
        <w:r w:rsidRPr="000A1DFD">
          <w:rPr>
            <w:rStyle w:val="a3"/>
            <w:rFonts w:ascii="Times New Roman" w:hAnsi="Times New Roman" w:cs="Times New Roman"/>
            <w:sz w:val="24"/>
            <w:szCs w:val="24"/>
          </w:rPr>
          <w:t>Одноклассники</w:t>
        </w:r>
      </w:hyperlink>
      <w:r w:rsidRPr="000A1DF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48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Яндекс.Дзен</w:t>
        </w:r>
        <w:proofErr w:type="spellEnd"/>
      </w:hyperlink>
      <w:r w:rsidRPr="000A1DFD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, </w:t>
      </w:r>
      <w:hyperlink r:id="rId49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Pr="000A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A1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DFD" w:rsidRPr="000A1DFD" w:rsidRDefault="000A1DFD" w:rsidP="000A1DFD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color w:val="000000"/>
        </w:rPr>
      </w:pPr>
      <w:r w:rsidRPr="000A1DFD">
        <w:rPr>
          <w:rFonts w:eastAsiaTheme="minorHAnsi"/>
          <w:b/>
          <w:noProof/>
          <w:lang w:eastAsia="en-US"/>
        </w:rPr>
        <w:t>Профилактические мероприятия защищают землевладельцев от  правонарушений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Новосибирский </w:t>
      </w:r>
      <w:proofErr w:type="spellStart"/>
      <w:r w:rsidRPr="000A1DFD">
        <w:rPr>
          <w:rFonts w:ascii="Times New Roman" w:eastAsiaTheme="minorHAnsi" w:hAnsi="Times New Roman" w:cs="Times New Roman"/>
          <w:sz w:val="24"/>
          <w:szCs w:val="24"/>
        </w:rPr>
        <w:t>Росреестр</w:t>
      </w:r>
      <w:proofErr w:type="spellEnd"/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 ежегодно проводит комплекс мероприятий по профилактике правонарушений в сфере земельного законодательства. 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>Государственные инспекторы по охране и использованию земель в Новосибирской области назвали самые распространенные нарушения земельного законодательства в регионе: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>- самовольное занятие земельного участка (</w:t>
      </w:r>
      <w:proofErr w:type="spellStart"/>
      <w:r w:rsidRPr="000A1DFD">
        <w:rPr>
          <w:rFonts w:ascii="Times New Roman" w:eastAsiaTheme="minorHAnsi" w:hAnsi="Times New Roman" w:cs="Times New Roman"/>
          <w:sz w:val="24"/>
          <w:szCs w:val="24"/>
        </w:rPr>
        <w:t>самозахват</w:t>
      </w:r>
      <w:proofErr w:type="spellEnd"/>
      <w:r w:rsidRPr="000A1DFD">
        <w:rPr>
          <w:rFonts w:ascii="Times New Roman" w:eastAsiaTheme="minorHAnsi" w:hAnsi="Times New Roman" w:cs="Times New Roman"/>
          <w:sz w:val="24"/>
          <w:szCs w:val="24"/>
        </w:rPr>
        <w:t>),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- нецелевое использование земель, например, </w:t>
      </w:r>
      <w:proofErr w:type="gramStart"/>
      <w:r w:rsidRPr="000A1DFD">
        <w:rPr>
          <w:rFonts w:ascii="Times New Roman" w:eastAsiaTheme="minorHAnsi" w:hAnsi="Times New Roman" w:cs="Times New Roman"/>
          <w:sz w:val="24"/>
          <w:szCs w:val="24"/>
        </w:rPr>
        <w:t>собственник</w:t>
      </w:r>
      <w:proofErr w:type="gramEnd"/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 открыл магазин на участке, предназначенном для ведения личного подсобного хозяйства,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- неиспользование земель, когда заброшенные собственниками участки зарастают сорной травой, создают угрозу свалов и пожаров. 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Чтобы избежать всех этих нарушений специалисты Управления </w:t>
      </w:r>
      <w:proofErr w:type="spellStart"/>
      <w:r w:rsidRPr="000A1DFD">
        <w:rPr>
          <w:rFonts w:ascii="Times New Roman" w:eastAsiaTheme="minorHAnsi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 по Новосибирской области проводят различные профилактические мероприятия для владельцев земельных участков. 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С перечнем обязательных требований можно ознакомиться на официальном сайте </w:t>
      </w:r>
      <w:proofErr w:type="spellStart"/>
      <w:r w:rsidRPr="000A1DFD">
        <w:rPr>
          <w:rFonts w:ascii="Times New Roman" w:eastAsiaTheme="minorHAnsi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 в сети Интернет </w:t>
      </w:r>
      <w:hyperlink r:id="rId50" w:history="1">
        <w:r w:rsidRPr="000A1DFD">
          <w:rPr>
            <w:rStyle w:val="a3"/>
            <w:rFonts w:ascii="Times New Roman" w:eastAsiaTheme="minorHAnsi" w:hAnsi="Times New Roman" w:cs="Times New Roman"/>
            <w:sz w:val="24"/>
            <w:szCs w:val="24"/>
          </w:rPr>
          <w:t>https://rosreestr.gov.ru/activity/gosudarstvennyy-nadzor/trebovaniya-otsenivaemye-pri-provedenii-nadzora/</w:t>
        </w:r>
      </w:hyperlink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>Требования земельного законодательства разъясняются землевладельцам при проведении проверок, которых в 2021 году на территории региона состоялось более 1,5 тысяч. В весенне-летний период большое внимание уделяется профилактике пожаров.</w:t>
      </w:r>
    </w:p>
    <w:p w:rsidR="000A1DFD" w:rsidRPr="000A1DFD" w:rsidRDefault="000A1DFD" w:rsidP="000A1DF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«Государственные земельные инспекторы работают во взаимодействии с органами муниципального земельного контроля, - говорит заместитель новосибирского </w:t>
      </w:r>
      <w:proofErr w:type="spellStart"/>
      <w:r w:rsidRPr="000A1DFD">
        <w:rPr>
          <w:rFonts w:ascii="Times New Roman" w:eastAsiaTheme="minorHAnsi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eastAsiaTheme="minorHAnsi" w:hAnsi="Times New Roman" w:cs="Times New Roman"/>
          <w:sz w:val="24"/>
          <w:szCs w:val="24"/>
        </w:rPr>
        <w:t xml:space="preserve"> Иван Пархоменко. – За истекший год вынесено 36 предупреждений о недопустимости нарушения требований земельного законодательства. Статистические данные свидетельствуют об эффективности нашей работы в этом направлении».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A1DFD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A1DFD" w:rsidRPr="000A1DFD" w:rsidRDefault="00130423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304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32" style="position:absolute;left:0;text-align:left;margin-left:-3.3pt;margin-top:7.1pt;width:490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0A1DF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1DFD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организаций. Руководителем Управления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>.</w:t>
      </w: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DFD" w:rsidRPr="000A1DFD" w:rsidRDefault="000A1DFD" w:rsidP="000A1DFD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D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Контакты для СМИ: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A1DF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A1DFD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0A1DFD" w:rsidRPr="000A1DFD" w:rsidRDefault="000A1DFD" w:rsidP="000A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630091, г. Новосибирск, ул. Державина, д. 28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почта: </w:t>
      </w:r>
    </w:p>
    <w:p w:rsidR="000A1DFD" w:rsidRPr="000A1DFD" w:rsidRDefault="00130423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history="1">
        <w:r w:rsidR="000A1DFD"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oko@54upr.rosreestr.ru</w:t>
        </w:r>
      </w:hyperlink>
      <w:r w:rsidR="000A1DFD"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52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</w:p>
    <w:p w:rsidR="000A1DFD" w:rsidRPr="000A1DFD" w:rsidRDefault="000A1DFD" w:rsidP="000A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3" w:history="1">
        <w:proofErr w:type="spellStart"/>
        <w:r w:rsidRPr="000A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Pr="000A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4" w:history="1">
        <w:r w:rsidRPr="000A1DFD">
          <w:rPr>
            <w:rStyle w:val="a3"/>
            <w:rFonts w:ascii="Times New Roman" w:hAnsi="Times New Roman" w:cs="Times New Roman"/>
            <w:sz w:val="24"/>
            <w:szCs w:val="24"/>
          </w:rPr>
          <w:t>Одноклассники</w:t>
        </w:r>
      </w:hyperlink>
      <w:r w:rsidRPr="000A1DF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55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Яндекс.Дзен</w:t>
        </w:r>
        <w:proofErr w:type="spellEnd"/>
      </w:hyperlink>
      <w:r w:rsidRPr="000A1DFD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, </w:t>
      </w:r>
      <w:hyperlink r:id="rId56" w:history="1">
        <w:proofErr w:type="spellStart"/>
        <w:r w:rsidRPr="000A1D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Pr="000A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DFD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DFD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0A1DFD" w:rsidRPr="000A1DFD" w:rsidRDefault="000A1DFD" w:rsidP="000A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097C70" w:rsidRPr="000A1DFD" w:rsidRDefault="00097C70" w:rsidP="000A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7C70" w:rsidRPr="000A1DFD" w:rsidSect="004670F5">
      <w:headerReference w:type="even" r:id="rId5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BE" w:rsidRDefault="00D86DBE" w:rsidP="00747FDB">
      <w:pPr>
        <w:spacing w:after="0" w:line="240" w:lineRule="auto"/>
      </w:pPr>
      <w:r>
        <w:separator/>
      </w:r>
    </w:p>
  </w:endnote>
  <w:endnote w:type="continuationSeparator" w:id="0">
    <w:p w:rsidR="00D86DBE" w:rsidRDefault="00D86DB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BE" w:rsidRDefault="00D86DBE" w:rsidP="00747FDB">
      <w:pPr>
        <w:spacing w:after="0" w:line="240" w:lineRule="auto"/>
      </w:pPr>
      <w:r>
        <w:separator/>
      </w:r>
    </w:p>
  </w:footnote>
  <w:footnote w:type="continuationSeparator" w:id="0">
    <w:p w:rsidR="00D86DBE" w:rsidRDefault="00D86DB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130423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1DFD"/>
    <w:rsid w:val="000A5CED"/>
    <w:rsid w:val="000C1DE5"/>
    <w:rsid w:val="000E0318"/>
    <w:rsid w:val="00115A10"/>
    <w:rsid w:val="00130423"/>
    <w:rsid w:val="00141714"/>
    <w:rsid w:val="0016035A"/>
    <w:rsid w:val="0016472D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57AB3"/>
    <w:rsid w:val="00362580"/>
    <w:rsid w:val="00367EA4"/>
    <w:rsid w:val="003A1BBF"/>
    <w:rsid w:val="003C0E01"/>
    <w:rsid w:val="003C44D4"/>
    <w:rsid w:val="003E2778"/>
    <w:rsid w:val="003E2B90"/>
    <w:rsid w:val="00407FD8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77ACF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D79E7"/>
    <w:rsid w:val="00CE1BF2"/>
    <w:rsid w:val="00CF76E8"/>
    <w:rsid w:val="00D06BB4"/>
    <w:rsid w:val="00D17291"/>
    <w:rsid w:val="00D65C8A"/>
    <w:rsid w:val="00D86DBE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AutoShape 2"/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t.me/rosreestr_nsk" TargetMode="External"/><Relationship Id="rId39" Type="http://schemas.openxmlformats.org/officeDocument/2006/relationships/hyperlink" Target="https://ok.ru/group/70000000987860" TargetMode="External"/><Relationship Id="rId21" Type="http://schemas.openxmlformats.org/officeDocument/2006/relationships/hyperlink" Target="mailto:oko@54upr.rosreestr.ru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www.mfc-nso.ru/" TargetMode="External"/><Relationship Id="rId47" Type="http://schemas.openxmlformats.org/officeDocument/2006/relationships/hyperlink" Target="https://ok.ru/group/70000000987860" TargetMode="External"/><Relationship Id="rId50" Type="http://schemas.openxmlformats.org/officeDocument/2006/relationships/hyperlink" Target="https://rosreestr.gov.ru/activity/gosudarstvennyy-nadzor/trebovaniya-otsenivaemye-pri-provedenii-nadzora/" TargetMode="External"/><Relationship Id="rId55" Type="http://schemas.openxmlformats.org/officeDocument/2006/relationships/hyperlink" Target="https://dzen.ru/rosreestr_ns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vk.com/rosreestr_nsk" TargetMode="External"/><Relationship Id="rId46" Type="http://schemas.openxmlformats.org/officeDocument/2006/relationships/hyperlink" Target="https://vk.com/rosreestr_nsk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29" Type="http://schemas.openxmlformats.org/officeDocument/2006/relationships/hyperlink" Target="https://vk.com/rosreestr_nsk" TargetMode="External"/><Relationship Id="rId41" Type="http://schemas.openxmlformats.org/officeDocument/2006/relationships/hyperlink" Target="https://t.me/rosreestr_nsk" TargetMode="External"/><Relationship Id="rId54" Type="http://schemas.openxmlformats.org/officeDocument/2006/relationships/hyperlink" Target="https://ok.ru/group/70000000987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t.me/rosreestr_nsk" TargetMode="External"/><Relationship Id="rId37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45" Type="http://schemas.openxmlformats.org/officeDocument/2006/relationships/hyperlink" Target="https://rosreestr.gov.ru/" TargetMode="External"/><Relationship Id="rId53" Type="http://schemas.openxmlformats.org/officeDocument/2006/relationships/hyperlink" Target="https://vk.com/rosreestr_nsk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ko@54upr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hyperlink" Target="mailto:oko@54upr.rosreestr.ru" TargetMode="External"/><Relationship Id="rId49" Type="http://schemas.openxmlformats.org/officeDocument/2006/relationships/hyperlink" Target="https://t.me/rosreestr_nsk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dzen.ru/rosreestr_nsk" TargetMode="External"/><Relationship Id="rId31" Type="http://schemas.openxmlformats.org/officeDocument/2006/relationships/hyperlink" Target="https://dzen.ru/rosreestr_nsk" TargetMode="External"/><Relationship Id="rId44" Type="http://schemas.openxmlformats.org/officeDocument/2006/relationships/hyperlink" Target="mailto:oko@54upr.rosreestr.ru" TargetMode="External"/><Relationship Id="rId52" Type="http://schemas.openxmlformats.org/officeDocument/2006/relationships/hyperlink" Target="https://rosreestr.gov.ru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mailto:oko@54upr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image" Target="media/image5.jpeg"/><Relationship Id="rId43" Type="http://schemas.openxmlformats.org/officeDocument/2006/relationships/hyperlink" Target="https://rosreestr.gov.ru/" TargetMode="External"/><Relationship Id="rId48" Type="http://schemas.openxmlformats.org/officeDocument/2006/relationships/hyperlink" Target="https://dzen.ru/rosreestr_nsk" TargetMode="External"/><Relationship Id="rId56" Type="http://schemas.openxmlformats.org/officeDocument/2006/relationships/hyperlink" Target="https://t.me/rosreestr_nsk" TargetMode="External"/><Relationship Id="rId8" Type="http://schemas.openxmlformats.org/officeDocument/2006/relationships/image" Target="media/image2.png"/><Relationship Id="rId51" Type="http://schemas.openxmlformats.org/officeDocument/2006/relationships/hyperlink" Target="mailto:oko@54upr.rosreestr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Совет</cp:lastModifiedBy>
  <cp:revision>4</cp:revision>
  <cp:lastPrinted>2023-09-26T08:53:00Z</cp:lastPrinted>
  <dcterms:created xsi:type="dcterms:W3CDTF">2023-09-26T08:52:00Z</dcterms:created>
  <dcterms:modified xsi:type="dcterms:W3CDTF">2023-09-26T08:53:00Z</dcterms:modified>
</cp:coreProperties>
</file>