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5A5" w:rsidRDefault="002E05A5" w:rsidP="002E05A5">
      <w:pPr>
        <w:jc w:val="center"/>
      </w:pPr>
      <w:r>
        <w:rPr>
          <w:rFonts w:ascii="Times New Roman" w:hAnsi="Times New Roman"/>
          <w:sz w:val="28"/>
          <w:szCs w:val="28"/>
        </w:rPr>
        <w:tab/>
      </w:r>
      <w:r>
        <w:t xml:space="preserve">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-36195</wp:posOffset>
            </wp:positionV>
            <wp:extent cx="6834505" cy="1676400"/>
            <wp:effectExtent l="19050" t="0" r="4445" b="0"/>
            <wp:wrapNone/>
            <wp:docPr id="2" name="Рисунок 2" descr="с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з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7.4pt;height:48pt" fillcolor="#333" strokecolor="white" strokeweight="1.5pt">
            <v:shadow on="t" color="black" opacity=".5" offset="6pt,-6pt"/>
            <v:textpath style="font-family:&quot;Times New Roman&quot;;font-weight:bold;font-style:italic;v-text-kern:t" trim="t" fitpath="t" string="Суздальский"/>
          </v:shape>
        </w:pict>
      </w:r>
    </w:p>
    <w:p w:rsidR="002E05A5" w:rsidRDefault="002E05A5" w:rsidP="002E05A5">
      <w:pPr>
        <w:jc w:val="center"/>
        <w:rPr>
          <w:b/>
        </w:rPr>
      </w:pPr>
      <w:r>
        <w:t xml:space="preserve">                                                </w:t>
      </w:r>
      <w:r>
        <w:pict>
          <v:shape id="_x0000_i1026" type="#_x0000_t136" style="width:288.6pt;height:41.4pt" fillcolor="#333" strokecolor="white" strokeweight="2.25pt">
            <v:shadow on="t" color="black" opacity=".5" offset="8pt,-4pt" offset2="4pt,4pt"/>
            <v:textpath style="font-family:&quot;Times New Roman&quot;;font-weight:bold;v-text-kern:t" trim="t" fitpath="t" string="вестник"/>
          </v:shape>
        </w:pict>
      </w:r>
      <w:r>
        <w:t xml:space="preserve">                                                                          </w:t>
      </w:r>
      <w:r>
        <w:rPr>
          <w:b/>
        </w:rPr>
        <w:t xml:space="preserve">Периодическое печатное  издание Совета депутатов и администрации  Суздальского сельсовета </w:t>
      </w:r>
    </w:p>
    <w:p w:rsidR="002E05A5" w:rsidRDefault="002E05A5" w:rsidP="002E05A5">
      <w:pPr>
        <w:jc w:val="center"/>
        <w:rPr>
          <w:b/>
        </w:rPr>
      </w:pPr>
      <w:r>
        <w:rPr>
          <w:b/>
        </w:rPr>
        <w:t xml:space="preserve">от  6 октября  2022   № </w:t>
      </w:r>
      <w:r w:rsidR="006D4DC0">
        <w:rPr>
          <w:b/>
        </w:rPr>
        <w:t>95</w:t>
      </w: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5A5" w:rsidRPr="00AD7F81" w:rsidRDefault="002E05A5" w:rsidP="00AD7F81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AD7F81">
        <w:rPr>
          <w:b/>
          <w:bCs/>
          <w:color w:val="000000"/>
        </w:rPr>
        <w:t xml:space="preserve">В региональной Кадастровой палате прошла горячая линия  </w:t>
      </w:r>
      <w:bookmarkStart w:id="0" w:name="_GoBack"/>
      <w:bookmarkEnd w:id="0"/>
      <w:r w:rsidRPr="00AD7F81">
        <w:rPr>
          <w:b/>
          <w:bCs/>
          <w:color w:val="000000"/>
        </w:rPr>
        <w:t>о внесении в ЕГРН сведений о территориальных зонах</w:t>
      </w:r>
    </w:p>
    <w:p w:rsidR="002E05A5" w:rsidRPr="00AD7F81" w:rsidRDefault="002E05A5" w:rsidP="00AD7F81">
      <w:pPr>
        <w:pStyle w:val="a4"/>
        <w:spacing w:before="0" w:beforeAutospacing="0" w:after="0" w:afterAutospacing="0"/>
        <w:ind w:firstLine="709"/>
        <w:jc w:val="center"/>
      </w:pPr>
    </w:p>
    <w:p w:rsidR="002E05A5" w:rsidRPr="00AD7F81" w:rsidRDefault="002E05A5" w:rsidP="00AD7F81">
      <w:pPr>
        <w:pStyle w:val="a4"/>
        <w:spacing w:before="0" w:beforeAutospacing="0" w:after="0" w:afterAutospacing="0"/>
        <w:ind w:firstLine="709"/>
        <w:jc w:val="both"/>
      </w:pPr>
      <w:r w:rsidRPr="00AD7F81">
        <w:rPr>
          <w:color w:val="000000"/>
        </w:rPr>
        <w:t>Территориальная зона – это область на территории муниципальных образований, в границах которой действуют определенные градостроительные регламенты. По состоянию на                    1 сентября 2022 года в Едином государственном реестре недвижимости (ЕГРН) содержатся сведения о границах более двух тыс. (2347) территориальных зон Новосибирской области.</w:t>
      </w:r>
    </w:p>
    <w:p w:rsidR="002E05A5" w:rsidRPr="00AD7F81" w:rsidRDefault="002E05A5" w:rsidP="00AD7F81">
      <w:pPr>
        <w:pStyle w:val="a4"/>
        <w:spacing w:before="0" w:beforeAutospacing="0" w:after="0" w:afterAutospacing="0"/>
        <w:ind w:firstLine="709"/>
        <w:jc w:val="both"/>
      </w:pPr>
      <w:r w:rsidRPr="00AD7F81">
        <w:rPr>
          <w:color w:val="000000"/>
        </w:rPr>
        <w:t>14 сентября в региональной Кадастровой палате состоялась горячая линия по вопросам внесения в ЕГРН сведений о территориальных зонах. Специалисты отдела инфраструктуры пространственных данных ответили на вопросы граждан, поступившие в рамках телефонного консультирования.</w:t>
      </w:r>
    </w:p>
    <w:p w:rsidR="002E05A5" w:rsidRPr="00AD7F81" w:rsidRDefault="002E05A5" w:rsidP="00AD7F81">
      <w:pPr>
        <w:pStyle w:val="a4"/>
        <w:spacing w:before="0" w:beforeAutospacing="0" w:after="0" w:afterAutospacing="0"/>
        <w:ind w:firstLine="709"/>
      </w:pPr>
      <w:r w:rsidRPr="00AD7F81">
        <w:rPr>
          <w:b/>
          <w:bCs/>
          <w:color w:val="000000"/>
        </w:rPr>
        <w:t>Кто вносит сведения о территориальных зонах ЕГРН?</w:t>
      </w:r>
    </w:p>
    <w:p w:rsidR="002E05A5" w:rsidRPr="00AD7F81" w:rsidRDefault="002E05A5" w:rsidP="00AD7F81">
      <w:pPr>
        <w:pStyle w:val="a4"/>
        <w:spacing w:before="0" w:beforeAutospacing="0" w:after="0" w:afterAutospacing="0"/>
        <w:ind w:firstLine="709"/>
        <w:jc w:val="both"/>
      </w:pPr>
      <w:r w:rsidRPr="00AD7F81">
        <w:rPr>
          <w:color w:val="000000"/>
        </w:rPr>
        <w:t>Работы по установлению границ территориальных зон инициируют органы государственной власти или органы местного самоуправления. Уполномоченные органы власти в порядке межведомственного информационного взаимодействия направляют в Кадастровую палату необходимые сведения для внесения в ЕГРН.</w:t>
      </w:r>
    </w:p>
    <w:p w:rsidR="002E05A5" w:rsidRPr="00AD7F81" w:rsidRDefault="002E05A5" w:rsidP="00AD7F81">
      <w:pPr>
        <w:pStyle w:val="a4"/>
        <w:spacing w:before="0" w:beforeAutospacing="0" w:after="0" w:afterAutospacing="0"/>
        <w:ind w:firstLine="709"/>
        <w:jc w:val="both"/>
      </w:pPr>
      <w:r w:rsidRPr="00AD7F81">
        <w:rPr>
          <w:color w:val="000000"/>
        </w:rPr>
        <w:t>Документы предоставляются в электронном виде в формате XML и заверяются усиленной электронной подписью подготовившего и направившего их регионального или местного органа власти. При этом обязательным приложением к документам является графическое описание местоположения границ территориальных зон. Представленные сведения о границах территориальных зон вносятся в ЕГРН в течение 15 рабочих дней </w:t>
      </w:r>
      <w:proofErr w:type="gramStart"/>
      <w:r w:rsidRPr="00AD7F81">
        <w:rPr>
          <w:color w:val="000000"/>
        </w:rPr>
        <w:t>с даты поступления</w:t>
      </w:r>
      <w:proofErr w:type="gramEnd"/>
      <w:r w:rsidRPr="00AD7F81">
        <w:rPr>
          <w:color w:val="000000"/>
        </w:rPr>
        <w:t xml:space="preserve"> документов.</w:t>
      </w:r>
    </w:p>
    <w:p w:rsidR="002E05A5" w:rsidRPr="00AD7F81" w:rsidRDefault="002E05A5" w:rsidP="00AD7F81">
      <w:pPr>
        <w:pStyle w:val="a4"/>
        <w:spacing w:before="0" w:beforeAutospacing="0" w:after="0" w:afterAutospacing="0"/>
        <w:ind w:firstLine="709"/>
        <w:jc w:val="both"/>
      </w:pPr>
      <w:r w:rsidRPr="00AD7F81">
        <w:rPr>
          <w:b/>
          <w:bCs/>
          <w:color w:val="000000"/>
        </w:rPr>
        <w:t>Какие ограничения устанавливаются на использование земельного участка, который попадает в территориальную зону?</w:t>
      </w:r>
    </w:p>
    <w:p w:rsidR="002E05A5" w:rsidRPr="00AD7F81" w:rsidRDefault="002E05A5" w:rsidP="00AD7F81">
      <w:pPr>
        <w:pStyle w:val="a4"/>
        <w:spacing w:before="0" w:beforeAutospacing="0" w:after="0" w:afterAutospacing="0"/>
        <w:ind w:firstLine="709"/>
        <w:jc w:val="both"/>
      </w:pPr>
      <w:r w:rsidRPr="00AD7F81">
        <w:rPr>
          <w:color w:val="000000"/>
        </w:rPr>
        <w:t xml:space="preserve">Для каждой территориальной зоны органы власти устанавливают вид разрешенного использования (ВРИ) земельных участков. Тот или иной </w:t>
      </w:r>
      <w:proofErr w:type="gramStart"/>
      <w:r w:rsidRPr="00AD7F81">
        <w:rPr>
          <w:color w:val="000000"/>
        </w:rPr>
        <w:t>ВРИ</w:t>
      </w:r>
      <w:proofErr w:type="gramEnd"/>
      <w:r w:rsidRPr="00AD7F81">
        <w:rPr>
          <w:color w:val="000000"/>
        </w:rPr>
        <w:t xml:space="preserve"> определяется исходя из исторически сложившихся условий использования территории, а также исходя из результатов публичных слушаний. Документы градостроительного зонирования регламентируют, какие </w:t>
      </w:r>
      <w:proofErr w:type="gramStart"/>
      <w:r w:rsidRPr="00AD7F81">
        <w:rPr>
          <w:color w:val="000000"/>
        </w:rPr>
        <w:t>ВРИ</w:t>
      </w:r>
      <w:proofErr w:type="gramEnd"/>
      <w:r w:rsidRPr="00AD7F81">
        <w:rPr>
          <w:color w:val="000000"/>
        </w:rPr>
        <w:t xml:space="preserve"> могут быть выбраны правообладателями земельных участков самостоятельно, какие – после получения разрешения, а для каких видов деятельности участки не могут быть использованы. </w:t>
      </w:r>
    </w:p>
    <w:p w:rsidR="002E05A5" w:rsidRPr="00AD7F81" w:rsidRDefault="002E05A5" w:rsidP="00AD7F81">
      <w:pPr>
        <w:pStyle w:val="a4"/>
        <w:spacing w:before="0" w:beforeAutospacing="0" w:after="0" w:afterAutospacing="0"/>
        <w:ind w:firstLine="709"/>
        <w:jc w:val="both"/>
      </w:pPr>
      <w:r w:rsidRPr="00AD7F81">
        <w:rPr>
          <w:color w:val="000000"/>
        </w:rPr>
        <w:t>Использовать участок собственник может только в соответствии с его принадлежностью к определенной категории земель и виду разрешенного использования.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color w:val="000000"/>
          <w:sz w:val="24"/>
          <w:szCs w:val="24"/>
        </w:rPr>
        <w:lastRenderedPageBreak/>
        <w:t xml:space="preserve">Уточнить ВРИ земельного участка можно, заказав выписку из ЕГРН на сайте </w:t>
      </w:r>
      <w:hyperlink r:id="rId7" w:history="1">
        <w:proofErr w:type="spellStart"/>
        <w:r w:rsidRPr="00AD7F81">
          <w:rPr>
            <w:rStyle w:val="a3"/>
            <w:rFonts w:ascii="Times New Roman" w:hAnsi="Times New Roman"/>
            <w:color w:val="0563C1"/>
            <w:sz w:val="24"/>
            <w:szCs w:val="24"/>
          </w:rPr>
          <w:t>Росреестра</w:t>
        </w:r>
        <w:proofErr w:type="spellEnd"/>
      </w:hyperlink>
      <w:r w:rsidRPr="00AD7F81">
        <w:rPr>
          <w:rFonts w:ascii="Times New Roman" w:hAnsi="Times New Roman"/>
          <w:color w:val="000000"/>
          <w:sz w:val="24"/>
          <w:szCs w:val="24"/>
        </w:rPr>
        <w:t xml:space="preserve">, в офисах </w:t>
      </w:r>
      <w:hyperlink r:id="rId8" w:history="1">
        <w:r w:rsidRPr="00AD7F81">
          <w:rPr>
            <w:rStyle w:val="a3"/>
            <w:rFonts w:ascii="Times New Roman" w:hAnsi="Times New Roman"/>
            <w:color w:val="0563C1"/>
            <w:sz w:val="24"/>
            <w:szCs w:val="24"/>
          </w:rPr>
          <w:t>МФЦ</w:t>
        </w:r>
      </w:hyperlink>
      <w:r w:rsidRPr="00AD7F81">
        <w:rPr>
          <w:rFonts w:ascii="Times New Roman" w:hAnsi="Times New Roman"/>
          <w:color w:val="000000"/>
          <w:sz w:val="24"/>
          <w:szCs w:val="24"/>
        </w:rPr>
        <w:t xml:space="preserve">, на </w:t>
      </w:r>
      <w:hyperlink r:id="rId9" w:history="1">
        <w:r w:rsidRPr="00AD7F81">
          <w:rPr>
            <w:rStyle w:val="a3"/>
            <w:rFonts w:ascii="Times New Roman" w:hAnsi="Times New Roman"/>
            <w:color w:val="0563C1"/>
            <w:sz w:val="24"/>
            <w:szCs w:val="24"/>
          </w:rPr>
          <w:t xml:space="preserve">портале </w:t>
        </w:r>
        <w:proofErr w:type="spellStart"/>
        <w:r w:rsidRPr="00AD7F81">
          <w:rPr>
            <w:rStyle w:val="a3"/>
            <w:rFonts w:ascii="Times New Roman" w:hAnsi="Times New Roman"/>
            <w:color w:val="0563C1"/>
            <w:sz w:val="24"/>
            <w:szCs w:val="24"/>
          </w:rPr>
          <w:t>Госуслуг</w:t>
        </w:r>
        <w:proofErr w:type="spellEnd"/>
      </w:hyperlink>
      <w:r w:rsidRPr="00AD7F81">
        <w:rPr>
          <w:rFonts w:ascii="Times New Roman" w:hAnsi="Times New Roman"/>
          <w:color w:val="000000"/>
          <w:sz w:val="24"/>
          <w:szCs w:val="24"/>
        </w:rPr>
        <w:t xml:space="preserve"> или с помощью </w:t>
      </w:r>
      <w:hyperlink r:id="rId10" w:history="1">
        <w:proofErr w:type="spellStart"/>
        <w:r w:rsidRPr="00AD7F81">
          <w:rPr>
            <w:rStyle w:val="a3"/>
            <w:rFonts w:ascii="Times New Roman" w:hAnsi="Times New Roman"/>
            <w:color w:val="0563C1"/>
            <w:sz w:val="24"/>
            <w:szCs w:val="24"/>
          </w:rPr>
          <w:t>онлайн-сервиса</w:t>
        </w:r>
        <w:proofErr w:type="spellEnd"/>
      </w:hyperlink>
      <w:r w:rsidRPr="00AD7F81">
        <w:rPr>
          <w:rFonts w:ascii="Times New Roman" w:hAnsi="Times New Roman"/>
          <w:color w:val="000000"/>
          <w:sz w:val="24"/>
          <w:szCs w:val="24"/>
        </w:rPr>
        <w:t xml:space="preserve"> Федеральной кадастровой палаты.</w:t>
      </w:r>
    </w:p>
    <w:p w:rsidR="002E05A5" w:rsidRPr="00AD7F81" w:rsidRDefault="002E05A5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845984519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и филиалом Федеральной кадастровой палаты 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862018163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-1687829567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7" type="#_x0000_t32" style="position:absolute;left:0;text-align:left;margin-left:-3.3pt;margin-top:7.1pt;width:490.5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11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13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14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15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16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5A5" w:rsidRPr="00AD7F81" w:rsidRDefault="002E05A5" w:rsidP="00AD7F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 xml:space="preserve">Индивидуальное жилье становится популярным </w:t>
      </w:r>
    </w:p>
    <w:p w:rsidR="002E05A5" w:rsidRPr="00AD7F81" w:rsidRDefault="002E05A5" w:rsidP="00AD7F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>в Новосибирской области</w:t>
      </w:r>
    </w:p>
    <w:p w:rsidR="002E05A5" w:rsidRPr="00AD7F81" w:rsidRDefault="002E05A5" w:rsidP="00AD7F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Доля индивидуальных жилых домов, построенных                                       и зарегистрированных гражданами в Новосибирской области,                             от общего </w:t>
      </w:r>
      <w:proofErr w:type="gramStart"/>
      <w:r w:rsidRPr="00AD7F81">
        <w:rPr>
          <w:rFonts w:ascii="Times New Roman" w:hAnsi="Times New Roman"/>
          <w:sz w:val="24"/>
          <w:szCs w:val="24"/>
        </w:rPr>
        <w:t>количества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 строящегося в регионе жилья увеличилась с начала года с 22% до 33%.</w:t>
      </w: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По данным регионального министерства строительства, в 2022 году введено в эксплуатацию более 1,5 </w:t>
      </w:r>
      <w:proofErr w:type="spellStart"/>
      <w:proofErr w:type="gramStart"/>
      <w:r w:rsidRPr="00AD7F81">
        <w:rPr>
          <w:rFonts w:ascii="Times New Roman" w:hAnsi="Times New Roman"/>
          <w:sz w:val="24"/>
          <w:szCs w:val="24"/>
        </w:rPr>
        <w:t>млн</w:t>
      </w:r>
      <w:proofErr w:type="spellEnd"/>
      <w:proofErr w:type="gramEnd"/>
      <w:r w:rsidRPr="00AD7F81">
        <w:rPr>
          <w:rFonts w:ascii="Times New Roman" w:hAnsi="Times New Roman"/>
          <w:sz w:val="24"/>
          <w:szCs w:val="24"/>
        </w:rPr>
        <w:t xml:space="preserve"> кв.м жилья, при этом 43% - это индивидуальное жилищное строительство, спрос на которое                       в последние месяцы возрастает.</w:t>
      </w: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Всего за истекший период 2022 года </w:t>
      </w:r>
      <w:proofErr w:type="gramStart"/>
      <w:r w:rsidRPr="00AD7F81">
        <w:rPr>
          <w:rFonts w:ascii="Times New Roman" w:hAnsi="Times New Roman"/>
          <w:sz w:val="24"/>
          <w:szCs w:val="24"/>
        </w:rPr>
        <w:t>региональным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Росреестром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зарегистрировано 4 123 новых индивидуальных жилых домов, построенных гражданами, больше половины из них – 2-этажные дома, почти 40% - 1-этажные, остальные – 3-этажные. В основном это деревянные дома – 55%, 16% домов построено из кирпича. Общая площадь жилых домов малоэтажного строительства составила 641,8 тыс. кв.м.</w:t>
      </w: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9" type="#_x0000_t202" style="position:absolute;left:0;text-align:left;margin-left:53.4pt;margin-top:227.25pt;width:369pt;height: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" stroked="f">
            <v:textbox style="mso-fit-shape-to-text:t" inset="0,0,0,0">
              <w:txbxContent>
                <w:p w:rsidR="00AD7F81" w:rsidRPr="000111EE" w:rsidRDefault="00AD7F81" w:rsidP="002E05A5">
                  <w:pPr>
                    <w:pStyle w:val="a7"/>
                    <w:rPr>
                      <w:rFonts w:ascii="Arial" w:eastAsia="Times New Roman" w:hAnsi="Arial" w:cs="Arial"/>
                      <w:noProof/>
                      <w:color w:val="000000"/>
                    </w:rPr>
                  </w:pPr>
                  <w:r w:rsidRPr="005B20F6">
                    <w:t>Зарегистрированные индивидуальные жилые дома</w:t>
                  </w:r>
                </w:p>
              </w:txbxContent>
            </v:textbox>
          </v:shape>
        </w:pic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123825</wp:posOffset>
            </wp:positionV>
            <wp:extent cx="4686300" cy="2705100"/>
            <wp:effectExtent l="0" t="0" r="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8" o:spid="_x0000_s1030" type="#_x0000_t202" style="position:absolute;left:0;text-align:left;margin-left:42.6pt;margin-top:234.85pt;width:361.5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" stroked="f">
            <v:textbox style="mso-fit-shape-to-text:t" inset="0,0,0,0">
              <w:txbxContent>
                <w:p w:rsidR="00AD7F81" w:rsidRPr="0023595D" w:rsidRDefault="00AD7F81" w:rsidP="002E05A5">
                  <w:pPr>
                    <w:pStyle w:val="a7"/>
                    <w:rPr>
                      <w:rFonts w:ascii="Arial" w:eastAsia="Times New Roman" w:hAnsi="Arial" w:cs="Arial"/>
                      <w:noProof/>
                      <w:color w:val="E36C0A" w:themeColor="accent6" w:themeShade="BF"/>
                    </w:rPr>
                  </w:pPr>
                  <w:r w:rsidRPr="0023595D">
                    <w:rPr>
                      <w:color w:val="E36C0A" w:themeColor="accent6" w:themeShade="BF"/>
                    </w:rPr>
                    <w:t>Материалы стен индивидуальных жилых домов</w:t>
                  </w:r>
                </w:p>
              </w:txbxContent>
            </v:textbox>
          </v:shape>
        </w:pic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172720</wp:posOffset>
            </wp:positionV>
            <wp:extent cx="4591050" cy="2752725"/>
            <wp:effectExtent l="0" t="0" r="0" b="0"/>
            <wp:wrapNone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«</w:t>
      </w:r>
      <w:r w:rsidRPr="00AD7F81">
        <w:rPr>
          <w:rFonts w:ascii="Times New Roman" w:hAnsi="Times New Roman"/>
          <w:i/>
          <w:sz w:val="24"/>
          <w:szCs w:val="24"/>
        </w:rPr>
        <w:t xml:space="preserve">Сегодня малоэтажное строительство становится всё более привлекательным, </w:t>
      </w:r>
      <w:r w:rsidRPr="00AD7F81">
        <w:rPr>
          <w:rFonts w:ascii="Times New Roman" w:hAnsi="Times New Roman"/>
          <w:sz w:val="24"/>
          <w:szCs w:val="24"/>
        </w:rPr>
        <w:t xml:space="preserve">- говорит заместитель руководителя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</w:t>
      </w:r>
      <w:r w:rsidRPr="00AD7F81">
        <w:rPr>
          <w:rFonts w:ascii="Times New Roman" w:hAnsi="Times New Roman"/>
          <w:b/>
          <w:sz w:val="24"/>
          <w:szCs w:val="24"/>
        </w:rPr>
        <w:t xml:space="preserve">Наталья </w:t>
      </w:r>
      <w:proofErr w:type="spellStart"/>
      <w:r w:rsidRPr="00AD7F81">
        <w:rPr>
          <w:rFonts w:ascii="Times New Roman" w:hAnsi="Times New Roman"/>
          <w:b/>
          <w:sz w:val="24"/>
          <w:szCs w:val="24"/>
        </w:rPr>
        <w:t>Ивчатова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. – </w:t>
      </w:r>
      <w:r w:rsidRPr="00AD7F81">
        <w:rPr>
          <w:rFonts w:ascii="Times New Roman" w:hAnsi="Times New Roman"/>
          <w:i/>
          <w:sz w:val="24"/>
          <w:szCs w:val="24"/>
        </w:rPr>
        <w:t xml:space="preserve">Граждане могут самостоятельно выбрать земельный участок для жилищного строительства – для этих целей </w:t>
      </w:r>
      <w:proofErr w:type="spellStart"/>
      <w:r w:rsidRPr="00AD7F81">
        <w:rPr>
          <w:rFonts w:ascii="Times New Roman" w:hAnsi="Times New Roman"/>
          <w:i/>
          <w:sz w:val="24"/>
          <w:szCs w:val="24"/>
        </w:rPr>
        <w:t>Росреестром</w:t>
      </w:r>
      <w:proofErr w:type="spellEnd"/>
      <w:r w:rsidRPr="00AD7F81">
        <w:rPr>
          <w:rFonts w:ascii="Times New Roman" w:hAnsi="Times New Roman"/>
          <w:i/>
          <w:sz w:val="24"/>
          <w:szCs w:val="24"/>
        </w:rPr>
        <w:t xml:space="preserve"> создан сервис «Земля для стройки», которым можно воспользоваться на </w:t>
      </w:r>
      <w:hyperlink r:id="rId19" w:history="1">
        <w:r w:rsidRPr="00AD7F81">
          <w:rPr>
            <w:rStyle w:val="a3"/>
            <w:rFonts w:ascii="Times New Roman" w:hAnsi="Times New Roman"/>
            <w:i/>
            <w:sz w:val="24"/>
            <w:szCs w:val="24"/>
          </w:rPr>
          <w:t>Публичной кадастровой карте</w:t>
        </w:r>
      </w:hyperlink>
      <w:r w:rsidRPr="00AD7F81">
        <w:rPr>
          <w:rFonts w:ascii="Times New Roman" w:hAnsi="Times New Roman"/>
          <w:i/>
          <w:sz w:val="24"/>
          <w:szCs w:val="24"/>
        </w:rPr>
        <w:t>».</w:t>
      </w:r>
    </w:p>
    <w:p w:rsidR="002E05A5" w:rsidRPr="00AD7F81" w:rsidRDefault="002E05A5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В Новосибирской области земельные участки, свободные для жилищного строительства, находятся в различных районах области, общая площадь таких участков сегодня составляет более 900 га.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</w:p>
    <w:p w:rsidR="002E05A5" w:rsidRPr="00AD7F81" w:rsidRDefault="002E05A5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44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45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46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28" type="#_x0000_t32" style="position:absolute;left:0;text-align:left;margin-left:-3.3pt;margin-top:7.1pt;width:490.5pt;height: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lastRenderedPageBreak/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20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22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23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24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25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>Новосибирской области выделили субсидию на проведение комплексных кадастровых работ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В 2023 году на территории Новосибирской области планируется проведение комплексных кадастровых работ за счет средств федерального бюджета. Заявка на получение субсидии рассмотрена и одобрена Федеральной службой государственной регистрации, кадастра и картографии. Для проведения кадастровых работ субъекту будет выделено 7,1 </w:t>
      </w:r>
      <w:proofErr w:type="spellStart"/>
      <w:proofErr w:type="gramStart"/>
      <w:r w:rsidRPr="00AD7F81">
        <w:rPr>
          <w:rFonts w:ascii="Times New Roman" w:hAnsi="Times New Roman"/>
          <w:sz w:val="24"/>
          <w:szCs w:val="24"/>
        </w:rPr>
        <w:t>млн</w:t>
      </w:r>
      <w:proofErr w:type="spellEnd"/>
      <w:proofErr w:type="gramEnd"/>
      <w:r w:rsidRPr="00AD7F81">
        <w:rPr>
          <w:rFonts w:ascii="Times New Roman" w:hAnsi="Times New Roman"/>
          <w:sz w:val="24"/>
          <w:szCs w:val="24"/>
        </w:rPr>
        <w:t xml:space="preserve"> рублей из федерального бюджета.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В результате проведения комплексных кадастровых работ будут образованы новые земельные участки, уточнены местоположения границ земельных участков и расположенных на них зданий, сооружений, объектов незавершенного строительства, а также исправлены реестровые ошибки в сведениях о таких объектах. </w:t>
      </w:r>
      <w:r w:rsidRPr="00AD7F81">
        <w:rPr>
          <w:rFonts w:ascii="Times New Roman" w:hAnsi="Times New Roman"/>
          <w:i/>
          <w:sz w:val="24"/>
          <w:szCs w:val="24"/>
        </w:rPr>
        <w:t>«Проведение комплексных кадастровых работ способствует наполнению Единого государственного реестра недвижимости полными и точными сведениями о земельных участках и их границах»,</w:t>
      </w:r>
      <w:r w:rsidRPr="00AD7F81">
        <w:rPr>
          <w:rFonts w:ascii="Times New Roman" w:hAnsi="Times New Roman"/>
          <w:sz w:val="24"/>
          <w:szCs w:val="24"/>
        </w:rPr>
        <w:t xml:space="preserve">                    </w:t>
      </w:r>
      <w:proofErr w:type="gramStart"/>
      <w:r w:rsidRPr="00AD7F81">
        <w:rPr>
          <w:rFonts w:ascii="Times New Roman" w:hAnsi="Times New Roman"/>
          <w:sz w:val="24"/>
          <w:szCs w:val="24"/>
        </w:rPr>
        <w:t>-п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оясняет заместитель руководителя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</w:t>
      </w:r>
      <w:r w:rsidRPr="00AD7F81">
        <w:rPr>
          <w:rFonts w:ascii="Times New Roman" w:hAnsi="Times New Roman"/>
          <w:b/>
          <w:sz w:val="24"/>
          <w:szCs w:val="24"/>
        </w:rPr>
        <w:t>Иван Пархоменко.</w:t>
      </w:r>
      <w:r w:rsidRPr="00AD7F81">
        <w:rPr>
          <w:rFonts w:ascii="Times New Roman" w:hAnsi="Times New Roman"/>
          <w:sz w:val="24"/>
          <w:szCs w:val="24"/>
        </w:rPr>
        <w:t xml:space="preserve">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Комплексные кадастровые работы выполняются одновременно в отношении всех земельных участков и зданий, расположенных на территории одного кадастрового квартала или нескольких смежных кадастровых кварталов. Преимущество комплексных кадастровых работ  состоит в том, что они значительно дешевле работ, которые выполняются в индивидуальном заявительном порядке. Собственникам земельных участков, в отношении которых проводятся комплексные кадастровые работы не нужно платить за межевание и обращаться орган регистрации прав для внесения сведений в ЕГРН. Помимо этого комплексные работы сокращают количество земельных споров, поскольку согласованием местоположения границ земельного участка занимается специальная согласительная комиссия, а не собственники.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Информация о начале проведения комплексных кадастровых работ на территории региона размещается на официальном </w:t>
      </w:r>
      <w:hyperlink r:id="rId26" w:history="1">
        <w:r w:rsidRPr="00AD7F81">
          <w:rPr>
            <w:rStyle w:val="a3"/>
            <w:rFonts w:ascii="Times New Roman" w:hAnsi="Times New Roman"/>
            <w:sz w:val="24"/>
            <w:szCs w:val="24"/>
          </w:rPr>
          <w:t>сайте</w:t>
        </w:r>
      </w:hyperlink>
      <w:r w:rsidRPr="00AD7F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и на сайте органов, по заказу которых проводятся такие работы.</w:t>
      </w:r>
    </w:p>
    <w:p w:rsidR="002E05A5" w:rsidRPr="00AD7F81" w:rsidRDefault="002E05A5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47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48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49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31" type="#_x0000_t32" style="position:absolute;left:0;text-align:left;margin-left:-3.3pt;margin-top:7.1pt;width:490.5pt;height:0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</w:t>
      </w:r>
      <w:r w:rsidRPr="00AD7F81">
        <w:rPr>
          <w:rFonts w:ascii="Times New Roman" w:hAnsi="Times New Roman"/>
          <w:sz w:val="24"/>
          <w:szCs w:val="24"/>
        </w:rPr>
        <w:lastRenderedPageBreak/>
        <w:t>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27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29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30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31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32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 xml:space="preserve">Эксперты </w:t>
      </w:r>
      <w:proofErr w:type="gramStart"/>
      <w:r w:rsidRPr="00AD7F81">
        <w:rPr>
          <w:rFonts w:ascii="Times New Roman" w:hAnsi="Times New Roman"/>
          <w:b/>
          <w:sz w:val="24"/>
          <w:szCs w:val="24"/>
        </w:rPr>
        <w:t>ново</w:t>
      </w:r>
      <w:r w:rsidR="00AD7F81">
        <w:rPr>
          <w:rFonts w:ascii="Times New Roman" w:hAnsi="Times New Roman"/>
          <w:b/>
          <w:sz w:val="24"/>
          <w:szCs w:val="24"/>
        </w:rPr>
        <w:t>сибирского</w:t>
      </w:r>
      <w:proofErr w:type="gramEnd"/>
      <w:r w:rsidR="00AD7F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D7F81">
        <w:rPr>
          <w:rFonts w:ascii="Times New Roman" w:hAnsi="Times New Roman"/>
          <w:b/>
          <w:sz w:val="24"/>
          <w:szCs w:val="24"/>
        </w:rPr>
        <w:t>Росреестра</w:t>
      </w:r>
      <w:proofErr w:type="spellEnd"/>
      <w:r w:rsidR="00AD7F81">
        <w:rPr>
          <w:rFonts w:ascii="Times New Roman" w:hAnsi="Times New Roman"/>
          <w:b/>
          <w:sz w:val="24"/>
          <w:szCs w:val="24"/>
        </w:rPr>
        <w:t xml:space="preserve"> назвали </w:t>
      </w:r>
      <w:r w:rsidRPr="00AD7F81">
        <w:rPr>
          <w:rFonts w:ascii="Times New Roman" w:hAnsi="Times New Roman"/>
          <w:b/>
          <w:sz w:val="24"/>
          <w:szCs w:val="24"/>
        </w:rPr>
        <w:t xml:space="preserve"> 5 преимуществ электронной регистрации недвижимости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Всего несколько лет назад единственным способом зарегистрировать права на недвижимость было личное обращение в офис регистрирующего органа или МФЦ.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Теперь для этих целей можно воспользоваться современными цифровыми сервисами и подать документы из дома или офиса. Достаточно иметь доступ в Интернет и  усиленную квалифицированную  электронную подпись, получить которую можно  в специализированном удостоверяющем </w:t>
      </w:r>
      <w:hyperlink r:id="rId33" w:history="1">
        <w:r w:rsidRPr="00AD7F81">
          <w:rPr>
            <w:rStyle w:val="a3"/>
            <w:rFonts w:ascii="Times New Roman" w:hAnsi="Times New Roman"/>
            <w:sz w:val="24"/>
            <w:szCs w:val="24"/>
          </w:rPr>
          <w:t>центре</w:t>
        </w:r>
      </w:hyperlink>
      <w:r w:rsidRPr="00AD7F81">
        <w:rPr>
          <w:rFonts w:ascii="Times New Roman" w:hAnsi="Times New Roman"/>
          <w:sz w:val="24"/>
          <w:szCs w:val="24"/>
        </w:rPr>
        <w:t>. В регионе уже 46% новосибирцев регистрируют права на недвижимость с помощью электронной подписи.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Электронный способ получения услуг имеет ряд преимуществ: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left="993" w:hanging="273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- подавать документы можно в режиме 24/7;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-  сроки рассмотрения документов  1 рабочий день;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left="993" w:hanging="273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- выписка о регистрации поступает заявителям сразу после принятия решения;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- льгота на оплату пошлины для  граждан, обращающихся через официальный сайт 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– 70% от установленной суммы;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- надежная защита от мошеннических действий.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Популярностью у жителей региона пользуется регистрация ипотеки в электронном виде: в августе 2022 года доля электронной ипотеки составила 66%. Банки берут на себя оформление документов и передают их в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AD7F81">
        <w:rPr>
          <w:rFonts w:ascii="Times New Roman" w:hAnsi="Times New Roman"/>
          <w:sz w:val="24"/>
          <w:szCs w:val="24"/>
        </w:rPr>
        <w:t>. Это очень удобно при оформлении ипотечного кредита - подготовка кредитных документов и документов на покупку жилья осуществляется банком «под ключ».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Крупные компании-застройщиков, лидирующие на первичном рынке недвижимости, активно переходят к электронному способу получения услуг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: 80% договоров участия долевом в строительстве регистрируются в Новосибирской области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i/>
          <w:sz w:val="24"/>
          <w:szCs w:val="24"/>
        </w:rPr>
        <w:lastRenderedPageBreak/>
        <w:t>«Электронная регистрация доказала свою эффективность и надежность,</w:t>
      </w:r>
      <w:r w:rsidRPr="00AD7F81">
        <w:rPr>
          <w:rFonts w:ascii="Times New Roman" w:hAnsi="Times New Roman"/>
          <w:sz w:val="24"/>
          <w:szCs w:val="24"/>
        </w:rPr>
        <w:t xml:space="preserve"> – отмечает руководитель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</w:t>
      </w:r>
      <w:r w:rsidRPr="00AD7F81">
        <w:rPr>
          <w:rFonts w:ascii="Times New Roman" w:hAnsi="Times New Roman"/>
          <w:b/>
          <w:sz w:val="24"/>
          <w:szCs w:val="24"/>
        </w:rPr>
        <w:t xml:space="preserve">Светлана </w:t>
      </w:r>
      <w:proofErr w:type="spellStart"/>
      <w:r w:rsidRPr="00AD7F81">
        <w:rPr>
          <w:rFonts w:ascii="Times New Roman" w:hAnsi="Times New Roman"/>
          <w:b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AD7F81">
        <w:rPr>
          <w:rFonts w:ascii="Times New Roman" w:hAnsi="Times New Roman"/>
          <w:i/>
          <w:sz w:val="24"/>
          <w:szCs w:val="24"/>
        </w:rPr>
        <w:t>–Ч</w:t>
      </w:r>
      <w:proofErr w:type="gramEnd"/>
      <w:r w:rsidRPr="00AD7F81">
        <w:rPr>
          <w:rFonts w:ascii="Times New Roman" w:hAnsi="Times New Roman"/>
          <w:i/>
          <w:sz w:val="24"/>
          <w:szCs w:val="24"/>
        </w:rPr>
        <w:t>тобы совершить электронную сделку, необходимо предварительно предоставить в МФЦ заявление о возможности подачи документов в электронной форме и, конечно же, иметь электронную подпись, которую невозможно подделать или скопировать. Кроме того, электронная подпись дает возможность для электронного обращения и в иные органы или организации для получения услуг».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</w:p>
    <w:p w:rsidR="002E05A5" w:rsidRPr="00AD7F81" w:rsidRDefault="002E05A5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50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51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52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32" type="#_x0000_t32" style="position:absolute;left:0;text-align:left;margin-left:-3.3pt;margin-top:7.1pt;width:490.5pt;height:0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34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36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37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38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39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5A5" w:rsidRPr="00AD7F81" w:rsidRDefault="002E05A5" w:rsidP="00AD7F81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>Актуальные вопросы недвижимости: запреты и аресты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В новосибирском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Росреестре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22 сентября 2022 года  состоялась «горячая» телефонная линия по вопросам наложения и снятия арестов/запретов на недвижимость, порядок поступления документов о наложении/снятии арестов/запретов в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Публикуем ответы на поступившие в ходе телефонной линии вопросы.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>Как узнать самостоятельно о запрете регистрационных действий?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Самостоятельно и бесплатно, в режиме реального времени проверить наличие в Едином государственном реестре недвижимости ареста или запрета на своем имуществе </w:t>
      </w:r>
      <w:r w:rsidRPr="00AD7F81">
        <w:rPr>
          <w:rFonts w:ascii="Times New Roman" w:hAnsi="Times New Roman"/>
          <w:sz w:val="24"/>
          <w:szCs w:val="24"/>
        </w:rPr>
        <w:lastRenderedPageBreak/>
        <w:t xml:space="preserve">можно с помощью электронного сервиса «Справочная информация по объектам недвижимости в режиме </w:t>
      </w:r>
      <w:proofErr w:type="spellStart"/>
      <w:r w:rsidRPr="00AD7F81">
        <w:rPr>
          <w:rFonts w:ascii="Times New Roman" w:hAnsi="Times New Roman"/>
          <w:sz w:val="24"/>
          <w:szCs w:val="24"/>
        </w:rPr>
        <w:t>online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», который размещен на официальном сайте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</w:t>
      </w:r>
      <w:hyperlink r:id="rId40" w:history="1">
        <w:r w:rsidRPr="00AD7F81">
          <w:rPr>
            <w:rStyle w:val="a3"/>
            <w:rFonts w:ascii="Times New Roman" w:hAnsi="Times New Roman"/>
            <w:sz w:val="24"/>
            <w:szCs w:val="24"/>
          </w:rPr>
          <w:t>www.rosreestr.gov.ru</w:t>
        </w:r>
      </w:hyperlink>
      <w:r w:rsidRPr="00AD7F81">
        <w:rPr>
          <w:rFonts w:ascii="Times New Roman" w:hAnsi="Times New Roman"/>
          <w:sz w:val="24"/>
          <w:szCs w:val="24"/>
        </w:rPr>
        <w:t xml:space="preserve">. 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В форму поиска достаточно внести только адрес или кадастровый номер объекта.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>Что делать если запись об аресте или запрете внесена в ЕГРН?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В случае если запись в ЕГРН об аресте или запрете существует, необходимо обратиться в орган, наложивший запрет (суд, служба судебных приставов, следственные органы, налоговая служба).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Если ограничения наложены судебным приставом-исполнителем, то узнать о размере своей задолженности, а также информацию о судебном приставе-исполнителе, вынесшем постановление об аресте или запрете можно на официальном сайте Федеральной службы судебных приставов России  </w:t>
      </w:r>
      <w:hyperlink r:id="rId41" w:history="1">
        <w:r w:rsidRPr="00AD7F81">
          <w:rPr>
            <w:rStyle w:val="a3"/>
            <w:rFonts w:ascii="Times New Roman" w:hAnsi="Times New Roman"/>
            <w:sz w:val="24"/>
            <w:szCs w:val="24"/>
          </w:rPr>
          <w:t>www.fssp.gov.ru/</w:t>
        </w:r>
      </w:hyperlink>
      <w:r w:rsidRPr="00AD7F81">
        <w:rPr>
          <w:rFonts w:ascii="Times New Roman" w:hAnsi="Times New Roman"/>
          <w:sz w:val="24"/>
          <w:szCs w:val="24"/>
        </w:rPr>
        <w:t>. Поиск осуществляется по фамилии, имени, отчеству должника.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>Что делать, если причины наложения ареста или запрета устранены, а запись об аресте (запрете) по-прежнему существует?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В этом случае заинтересованное лицо может обратиться в Многофункциональный центр и подать заявление на снятие соответствующего ограничения, при этом к заявлению можно приложить документ, указывающий на отмену обеспечительной меры.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53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по Новосибирской области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54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55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</w:sdtContent>
      </w:sdt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33" type="#_x0000_t32" style="position:absolute;left:0;text-align:left;margin-left:-3.3pt;margin-top:7.1pt;width:490.5pt;height:0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42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44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45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46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47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48367" cy="74930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5A5" w:rsidRPr="00AD7F81" w:rsidRDefault="002E05A5" w:rsidP="00AD7F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>Дачная амнистия 2.0: новые возможности для оформления прав на земельный участок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1 июля 2022 года вступили очередные изменения в закон о дачной амнистии. Дачная амнистия действует в России до 1 марта 2031 года.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Теперь граждане получили возможность зарегистрировать свои права собственности   на земельные участки, полученные до </w:t>
      </w:r>
      <w:r w:rsidRPr="00AD7F81">
        <w:rPr>
          <w:rFonts w:ascii="Times New Roman" w:hAnsi="Times New Roman"/>
          <w:sz w:val="24"/>
          <w:szCs w:val="24"/>
        </w:rPr>
        <w:br/>
        <w:t>30 октября 2001 года на праве пожизненного наследуемого владения или постоянного (бессрочного) пользования, вне зависимости от вида разрешенного использования участка.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Для этого необходимо подать в любой офис МФЦ заявление о регистрации права собственности на земельный участок и приложить документы о предоставлении земельного участка на праве пожизненного наследуемого владения или постоянного (бессрочного) пользования, если такое право не было зарегистрировано в Едином государственном реестре недвижимости.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 Также до 1 марта 2031 года гражданин, который использует для постоянного проживания возведенный до 14 мая 1998 года жилой дом, который расположен в границах населенного пункта, при условии отсутствия прав собственности на него, имеет право на предоставление в собственность бесплатно земельного участка, находящегося в государственной или муниципальной собственности.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Для оформления права собственности на земельный участок необходимо направить заявление в районную администрацию либо в мэрию города Новосибирска – в зависимости от места нахождения земельного участка.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К заявлению прилагается минимальный пакет документов. Это может быть документ о прописке, технический документ старого образца или иные документы, определенные законодательством.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Закон о дачной амнистии действует с 2006 года. За истекший период почти 133 тысячи новосибирцев оформили в упрощенном порядке свои права на земельные участки.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</w:p>
    <w:p w:rsidR="002E05A5" w:rsidRPr="00AD7F81" w:rsidRDefault="002E05A5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56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57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58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34" type="#_x0000_t32" style="position:absolute;left:0;text-align:left;margin-left:-3.3pt;margin-top:7.1pt;width:490.5pt;height:0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48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9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50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2E05A5" w:rsidRPr="00AD7F81" w:rsidRDefault="002E05A5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51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52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2E05A5" w:rsidRPr="00AD7F81" w:rsidRDefault="002E05A5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53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81" w:rsidRPr="00AD7F81" w:rsidRDefault="00AD7F81" w:rsidP="00AD7F81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D7F81" w:rsidRPr="00AD7F81" w:rsidRDefault="00AD7F81" w:rsidP="00AD7F8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1A1A1A"/>
          <w:sz w:val="24"/>
          <w:szCs w:val="24"/>
          <w:lang w:eastAsia="ru-RU"/>
        </w:rPr>
      </w:pPr>
      <w:r w:rsidRPr="00AD7F81">
        <w:rPr>
          <w:rFonts w:ascii="Times New Roman" w:hAnsi="Times New Roman"/>
          <w:b/>
          <w:bCs/>
          <w:color w:val="1A1A1A"/>
          <w:sz w:val="24"/>
          <w:szCs w:val="24"/>
          <w:lang w:eastAsia="ru-RU"/>
        </w:rPr>
        <w:t>Новосибирской области 85 лет. Работа по внесению сведений о границах региона продолжается</w:t>
      </w:r>
    </w:p>
    <w:p w:rsidR="00AD7F81" w:rsidRPr="00AD7F81" w:rsidRDefault="00AD7F81" w:rsidP="00AD7F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AD7F81" w:rsidRPr="00AD7F81" w:rsidRDefault="00AD7F81" w:rsidP="00AD7F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1A1A1A"/>
          <w:sz w:val="24"/>
          <w:szCs w:val="24"/>
          <w:lang w:eastAsia="ru-RU"/>
        </w:rPr>
        <w:t>За 85-летнюю историю границы региона менялись не один раз. Внесение в Единый государственный реестр недвижимости точных сведений о границах региона сегодня является одной из ключевых задач, ее выполнение позволит повысить качество наполнения информационных ресурсов и эффективность управления земельными ресурсами.</w:t>
      </w:r>
    </w:p>
    <w:p w:rsidR="00AD7F81" w:rsidRPr="00AD7F81" w:rsidRDefault="00AD7F81" w:rsidP="00AD7F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AD7F81" w:rsidRPr="00AD7F81" w:rsidRDefault="00AD7F81" w:rsidP="00AD7F81">
      <w:pPr>
        <w:pStyle w:val="a4"/>
        <w:spacing w:before="0" w:beforeAutospacing="0" w:after="0" w:afterAutospacing="0"/>
        <w:ind w:firstLine="709"/>
        <w:jc w:val="both"/>
        <w:rPr>
          <w:color w:val="242424"/>
        </w:rPr>
      </w:pPr>
      <w:proofErr w:type="gramStart"/>
      <w:r w:rsidRPr="00AD7F81">
        <w:rPr>
          <w:color w:val="242424"/>
        </w:rPr>
        <w:t xml:space="preserve">До 1921 года территория Новосибирской области входила в состав Томской губернии, с 1921 по 1925 годы – Новониколаевской губернии, с 1925 по 1930 годы – Сибирского края и с 1930 по 1937 года – </w:t>
      </w:r>
      <w:proofErr w:type="spellStart"/>
      <w:r w:rsidRPr="00AD7F81">
        <w:rPr>
          <w:color w:val="242424"/>
        </w:rPr>
        <w:t>Западно-Сибирского</w:t>
      </w:r>
      <w:proofErr w:type="spellEnd"/>
      <w:r w:rsidRPr="00AD7F81">
        <w:rPr>
          <w:color w:val="242424"/>
        </w:rPr>
        <w:t xml:space="preserve"> края.</w:t>
      </w:r>
      <w:proofErr w:type="gramEnd"/>
    </w:p>
    <w:p w:rsidR="00AD7F81" w:rsidRPr="00AD7F81" w:rsidRDefault="00AD7F81" w:rsidP="00AD7F81">
      <w:pPr>
        <w:pStyle w:val="a4"/>
        <w:spacing w:before="0" w:beforeAutospacing="0" w:after="0" w:afterAutospacing="0"/>
        <w:ind w:firstLine="709"/>
        <w:jc w:val="both"/>
        <w:rPr>
          <w:color w:val="242424"/>
        </w:rPr>
      </w:pP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2201" cy="4580792"/>
            <wp:effectExtent l="0" t="0" r="0" b="0"/>
            <wp:docPr id="11" name="Рисунок 5" descr="https://85.nso.ru/wp-content/uploads/2022/07/zapadno-sibirskij-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85.nso.ru/wp-content/uploads/2022/07/zapadno-sibirskij-kraj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53" cy="46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hyperlink r:id="rId55" w:history="1">
        <w:r w:rsidRPr="00AD7F81">
          <w:rPr>
            <w:rStyle w:val="a3"/>
            <w:rFonts w:ascii="Times New Roman" w:hAnsi="Times New Roman"/>
            <w:sz w:val="24"/>
            <w:szCs w:val="24"/>
          </w:rPr>
          <w:t>Источник</w:t>
        </w:r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056" cy="6363607"/>
            <wp:effectExtent l="0" t="0" r="63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55" cy="637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81" w:rsidRPr="00AD7F81" w:rsidRDefault="00AD7F81" w:rsidP="00AD7F81">
      <w:pPr>
        <w:pStyle w:val="a4"/>
        <w:spacing w:before="0" w:beforeAutospacing="0" w:after="0" w:afterAutospacing="0"/>
        <w:ind w:firstLine="709"/>
        <w:jc w:val="both"/>
        <w:rPr>
          <w:color w:val="242424"/>
        </w:rPr>
      </w:pPr>
      <w:r w:rsidRPr="00AD7F81">
        <w:rPr>
          <w:color w:val="242424"/>
        </w:rPr>
        <w:t xml:space="preserve">28 сентября 1937 года Постановлением ЦИК СССР </w:t>
      </w:r>
      <w:proofErr w:type="spellStart"/>
      <w:r w:rsidRPr="00AD7F81">
        <w:rPr>
          <w:color w:val="242424"/>
        </w:rPr>
        <w:t>Западно-Сибирский</w:t>
      </w:r>
      <w:proofErr w:type="spellEnd"/>
      <w:r w:rsidRPr="00AD7F81">
        <w:rPr>
          <w:color w:val="242424"/>
        </w:rPr>
        <w:t xml:space="preserve"> край был разделен на Новосибирскую область и Алтайский край. Эта дата считается официальным днем образования области.</w:t>
      </w:r>
    </w:p>
    <w:p w:rsidR="00AD7F81" w:rsidRPr="00AD7F81" w:rsidRDefault="00AD7F81" w:rsidP="00AD7F81">
      <w:pPr>
        <w:pStyle w:val="a4"/>
        <w:spacing w:before="0" w:beforeAutospacing="0" w:after="0" w:afterAutospacing="0"/>
        <w:ind w:firstLine="709"/>
        <w:jc w:val="both"/>
        <w:rPr>
          <w:color w:val="242424"/>
        </w:rPr>
      </w:pPr>
      <w:r w:rsidRPr="00AD7F81">
        <w:rPr>
          <w:color w:val="242424"/>
        </w:rPr>
        <w:t>На 1937 год в состав области входило 36 районов, в том числе территории нынешней Кемеровской и Томской областей, которые были выделены в самостоятельные регионы в 1943 году и 1944 году соответственно.</w:t>
      </w:r>
    </w:p>
    <w:p w:rsidR="00AD7F81" w:rsidRPr="00AD7F81" w:rsidRDefault="00AD7F81" w:rsidP="00AD7F81">
      <w:pPr>
        <w:pStyle w:val="a4"/>
        <w:spacing w:before="0" w:beforeAutospacing="0" w:after="0" w:afterAutospacing="0"/>
        <w:ind w:firstLine="709"/>
        <w:jc w:val="both"/>
        <w:rPr>
          <w:color w:val="242424"/>
        </w:rPr>
      </w:pPr>
      <w:r w:rsidRPr="00AD7F81">
        <w:rPr>
          <w:color w:val="242424"/>
        </w:rPr>
        <w:t xml:space="preserve">В связи с близостью к административному центру Новосибирской области к 1944 году из Алтайского края в регион были переданы Андреевский (ныне </w:t>
      </w:r>
      <w:proofErr w:type="spellStart"/>
      <w:r w:rsidRPr="00AD7F81">
        <w:rPr>
          <w:color w:val="242424"/>
        </w:rPr>
        <w:t>Баганский</w:t>
      </w:r>
      <w:proofErr w:type="spellEnd"/>
      <w:r w:rsidRPr="00AD7F81">
        <w:rPr>
          <w:color w:val="242424"/>
        </w:rPr>
        <w:t xml:space="preserve">), Веселовский (ныне в составе Краснозерского района), Карасукский, </w:t>
      </w:r>
      <w:proofErr w:type="spellStart"/>
      <w:r w:rsidRPr="00AD7F81">
        <w:rPr>
          <w:color w:val="242424"/>
        </w:rPr>
        <w:t>Краснозерский</w:t>
      </w:r>
      <w:proofErr w:type="spellEnd"/>
      <w:r w:rsidRPr="00AD7F81">
        <w:rPr>
          <w:color w:val="242424"/>
        </w:rPr>
        <w:t xml:space="preserve"> и </w:t>
      </w:r>
      <w:proofErr w:type="spellStart"/>
      <w:r w:rsidRPr="00AD7F81">
        <w:rPr>
          <w:color w:val="242424"/>
        </w:rPr>
        <w:t>Кочковский</w:t>
      </w:r>
      <w:proofErr w:type="spellEnd"/>
      <w:r w:rsidRPr="00AD7F81">
        <w:rPr>
          <w:color w:val="242424"/>
        </w:rPr>
        <w:t xml:space="preserve"> районы. С этого времени определились внешние границы Новосибирской области, которые остаются неизменными по настоящее время. </w:t>
      </w:r>
    </w:p>
    <w:p w:rsidR="00AD7F81" w:rsidRPr="00AD7F81" w:rsidRDefault="00AD7F81" w:rsidP="00AD7F81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D7F81">
        <w:rPr>
          <w:rFonts w:ascii="Times New Roman" w:hAnsi="Times New Roman"/>
          <w:sz w:val="24"/>
          <w:szCs w:val="24"/>
          <w:lang w:eastAsia="ru-RU"/>
        </w:rPr>
        <w:t xml:space="preserve">В государственном фонде данных землеустройства новосибирского </w:t>
      </w:r>
      <w:proofErr w:type="spellStart"/>
      <w:r w:rsidRPr="00AD7F81">
        <w:rPr>
          <w:rFonts w:ascii="Times New Roman" w:hAnsi="Times New Roman"/>
          <w:sz w:val="24"/>
          <w:szCs w:val="24"/>
          <w:lang w:eastAsia="ru-RU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  <w:lang w:eastAsia="ru-RU"/>
        </w:rPr>
        <w:t xml:space="preserve"> хранится различная землеустроительная документация по всем районам Новосибирской области: карты, материалы почвенных и геоботанических обследований, дела по передаче земель в ведение сельсоветов, проекты землеустройства (перераспределения) земель сельскохозяйственных предприятий. Многие из них созданы в прошлом веке.</w:t>
      </w:r>
    </w:p>
    <w:p w:rsidR="00AD7F81" w:rsidRPr="00AD7F81" w:rsidRDefault="00AD7F81" w:rsidP="00AD7F81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4478763" cy="3533775"/>
            <wp:effectExtent l="0" t="0" r="0" b="0"/>
            <wp:docPr id="13" name="Рисунок 6" descr="\\10.54.0.3\uy\Общие документы\!Папка обмена документами\!!!!ДЛЯ РАЗМЕЩЕНИЯ НА САЙТЕ\ОЗМЗКОНГиК\85 лет НСО\00003-scan_2022-09-26_12-3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54.0.3\uy\Общие документы\!Папка обмена документами\!!!!ДЛЯ РАЗМЕЩЕНИЯ НА САЙТЕ\ОЗМЗКОНГиК\85 лет НСО\00003-scan_2022-09-26_12-39-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9" cy="35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4434785" cy="3562938"/>
            <wp:effectExtent l="0" t="0" r="4445" b="0"/>
            <wp:docPr id="14" name="Рисунок 7" descr="C:\Users\kni\Desktop\День знаний\Новая папка\00001-scan_2022-09-26_12-3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i\Desktop\День знаний\Новая папка\00001-scan_2022-09-26_12-38-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60" cy="35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81" w:rsidRPr="00AD7F81" w:rsidRDefault="00AD7F81" w:rsidP="00AD7F81">
      <w:pPr>
        <w:pStyle w:val="a4"/>
        <w:spacing w:before="0" w:beforeAutospacing="0" w:after="0" w:afterAutospacing="0"/>
        <w:ind w:firstLine="709"/>
        <w:jc w:val="both"/>
      </w:pPr>
      <w:r w:rsidRPr="00AD7F81">
        <w:rPr>
          <w:color w:val="242424"/>
        </w:rPr>
        <w:t xml:space="preserve">Сегодня Новосибирская область занимает площадь </w:t>
      </w:r>
      <w:r w:rsidRPr="00AD7F81">
        <w:t>17775,6 тыс. га.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9700" cy="2743200"/>
            <wp:effectExtent l="0" t="0" r="0" b="0"/>
            <wp:docPr id="15" name="Диаграмма 1">
              <a:extLst xmlns:a="http://schemas.openxmlformats.org/drawingml/2006/main">
                <a:ext uri="{FF2B5EF4-FFF2-40B4-BE49-F238E27FC236}">
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0007AC4-5C0B-47B5-9164-3182BE92B1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AD7F81" w:rsidRPr="00AD7F81" w:rsidRDefault="00AD7F81" w:rsidP="00AD7F81">
      <w:pPr>
        <w:pStyle w:val="a4"/>
        <w:spacing w:before="0" w:beforeAutospacing="0" w:after="0" w:afterAutospacing="0"/>
        <w:ind w:firstLine="709"/>
        <w:jc w:val="both"/>
      </w:pPr>
      <w:r w:rsidRPr="00AD7F81">
        <w:t>Новосибирская область граничит с четырьмя регионами России и Казахстаном.</w:t>
      </w:r>
    </w:p>
    <w:p w:rsidR="00AD7F81" w:rsidRPr="00AD7F81" w:rsidRDefault="00AD7F81" w:rsidP="00AD7F81">
      <w:pPr>
        <w:pStyle w:val="a4"/>
        <w:spacing w:before="0" w:beforeAutospacing="0" w:after="0" w:afterAutospacing="0"/>
        <w:ind w:firstLine="709"/>
        <w:jc w:val="both"/>
      </w:pPr>
      <w:r w:rsidRPr="00AD7F81">
        <w:t>«</w:t>
      </w:r>
      <w:r w:rsidRPr="00AD7F81">
        <w:rPr>
          <w:i/>
        </w:rPr>
        <w:t xml:space="preserve">В настоящее время Управление </w:t>
      </w:r>
      <w:proofErr w:type="spellStart"/>
      <w:r w:rsidRPr="00AD7F81">
        <w:rPr>
          <w:i/>
        </w:rPr>
        <w:t>Росреестра</w:t>
      </w:r>
      <w:proofErr w:type="spellEnd"/>
      <w:r w:rsidRPr="00AD7F81">
        <w:rPr>
          <w:i/>
        </w:rPr>
        <w:t xml:space="preserve"> по Новосибирской области совместно с территориальными органами </w:t>
      </w:r>
      <w:proofErr w:type="spellStart"/>
      <w:r w:rsidRPr="00AD7F81">
        <w:rPr>
          <w:i/>
        </w:rPr>
        <w:t>Росреестра</w:t>
      </w:r>
      <w:proofErr w:type="spellEnd"/>
      <w:r w:rsidRPr="00AD7F81">
        <w:rPr>
          <w:i/>
        </w:rPr>
        <w:t xml:space="preserve"> и представителями органов власти соседних регионов: Кемеровской областью-Кузбассом, Алтайским краем, Томской и Омской областями,  проводит  работу по установлению границ для дальнейшего внесения этих сведений в Единый государственный реестр недвижимости</w:t>
      </w:r>
      <w:r w:rsidRPr="00AD7F81">
        <w:t xml:space="preserve">, - говорит заместитель руководителя Управления </w:t>
      </w:r>
      <w:proofErr w:type="spellStart"/>
      <w:r w:rsidRPr="00AD7F81">
        <w:t>Росреестра</w:t>
      </w:r>
      <w:proofErr w:type="spellEnd"/>
      <w:r w:rsidRPr="00AD7F81">
        <w:t xml:space="preserve"> по Новосибирской области </w:t>
      </w:r>
      <w:r w:rsidRPr="00AD7F81">
        <w:rPr>
          <w:b/>
        </w:rPr>
        <w:t>Наталья Зайцева</w:t>
      </w:r>
      <w:r w:rsidRPr="00AD7F81">
        <w:t xml:space="preserve">. – </w:t>
      </w:r>
      <w:r w:rsidRPr="00AD7F81">
        <w:rPr>
          <w:i/>
        </w:rPr>
        <w:t>Это важная часть сведений, необходимых для создания полного и точного реестра, необходимого для создания единой цифровой платформы «Национальная система пространственных данных». Данная работа направлена на защиту прав граждан и бизнеса, приведет к упрощению получения государственных услуг в сфере недвижимости</w:t>
      </w:r>
      <w:r w:rsidRPr="00AD7F81">
        <w:t>».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59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по Новосибирской области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60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61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</w:sdtContent>
      </w:sdt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35" type="#_x0000_t32" style="position:absolute;left:0;text-align:left;margin-left:-3.3pt;margin-top:7.1pt;width:490.5pt;height:0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60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1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62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63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64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65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05A5" w:rsidRPr="00AD7F81" w:rsidRDefault="002E05A5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>Более 206 тысяч объектов недвижимости оформили новосибирцы по «дачной амнистии»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Законодательство позволяет гражданам регистрировать свою недвижимость в упрощенном порядке. Закон о «дачной амнистии» вступил в силу в 2006 году и его продлевали несколько раз. С 1 июля 2022 года возможность оформить права в упрощенном порядке вновь продлили до 1 марта 2031 года.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«</w:t>
      </w:r>
      <w:r w:rsidRPr="00AD7F81">
        <w:rPr>
          <w:rFonts w:ascii="Times New Roman" w:hAnsi="Times New Roman"/>
          <w:i/>
          <w:sz w:val="24"/>
          <w:szCs w:val="24"/>
        </w:rPr>
        <w:t>Дачная амнистия – это возможность владельца земли зарегистрировать имущество по минимальному пакету документов. Если в его владении имеется земельный участок, а также здание капитального строительства, расположенное на земельном участке, то гражданин вправе зарегистрировать право собственности на эти объекты недвижимости, обратившись в орган местного самоуправления</w:t>
      </w:r>
      <w:r w:rsidRPr="00AD7F81">
        <w:rPr>
          <w:rFonts w:ascii="Times New Roman" w:hAnsi="Times New Roman"/>
          <w:sz w:val="24"/>
          <w:szCs w:val="24"/>
        </w:rPr>
        <w:t xml:space="preserve">», – сообщила заместитель руководителя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</w:t>
      </w:r>
      <w:r w:rsidRPr="00AD7F81">
        <w:rPr>
          <w:rFonts w:ascii="Times New Roman" w:hAnsi="Times New Roman"/>
          <w:b/>
          <w:sz w:val="24"/>
          <w:szCs w:val="24"/>
        </w:rPr>
        <w:t xml:space="preserve">Наталья </w:t>
      </w:r>
      <w:proofErr w:type="spellStart"/>
      <w:r w:rsidRPr="00AD7F81">
        <w:rPr>
          <w:rFonts w:ascii="Times New Roman" w:hAnsi="Times New Roman"/>
          <w:b/>
          <w:sz w:val="24"/>
          <w:szCs w:val="24"/>
        </w:rPr>
        <w:t>Ивчатова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Для подачи заявления о государственной регистрации недвижимости гражданин может обратиться в любой удобный офис Многофункционального центра или подать документы самостоятельно через </w:t>
      </w:r>
      <w:hyperlink r:id="rId66" w:history="1">
        <w:r w:rsidRPr="00AD7F81">
          <w:rPr>
            <w:rStyle w:val="a3"/>
            <w:rFonts w:ascii="Times New Roman" w:hAnsi="Times New Roman"/>
            <w:sz w:val="24"/>
            <w:szCs w:val="24"/>
          </w:rPr>
          <w:t>личный кабинет</w:t>
        </w:r>
      </w:hyperlink>
      <w:r w:rsidRPr="00AD7F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.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Реализация закона в Новосибирской области проходит успешно. Так, с момента запуска «дачной амнистии», было зарегистрировано более 206 тысяч объектов на территории Новосибирской области, из них 132 тысячи земельных участков, более 20 тысяч – создаваемые объекты недвижимости и садовые дома и более 49 тысяч объектов индивидуального жилищного строительства.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</w:p>
    <w:p w:rsidR="00AD7F81" w:rsidRPr="00AD7F81" w:rsidRDefault="00AD7F81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62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63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64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36" type="#_x0000_t32" style="position:absolute;left:0;text-align:left;margin-left:-3.3pt;margin-top:7.1pt;width:490.5pt;height:0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67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8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69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70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71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72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81" w:rsidRPr="00AD7F81" w:rsidRDefault="00AD7F81" w:rsidP="00AD7F8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 xml:space="preserve">До конца года </w:t>
      </w:r>
      <w:proofErr w:type="gramStart"/>
      <w:r w:rsidRPr="00AD7F81">
        <w:rPr>
          <w:rFonts w:ascii="Times New Roman" w:hAnsi="Times New Roman"/>
          <w:b/>
          <w:sz w:val="24"/>
          <w:szCs w:val="24"/>
        </w:rPr>
        <w:t>региональный</w:t>
      </w:r>
      <w:proofErr w:type="gramEnd"/>
      <w:r w:rsidRPr="00AD7F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D7F81">
        <w:rPr>
          <w:rFonts w:ascii="Times New Roman" w:hAnsi="Times New Roman"/>
          <w:b/>
          <w:sz w:val="24"/>
          <w:szCs w:val="24"/>
        </w:rPr>
        <w:t>Росреестр</w:t>
      </w:r>
      <w:proofErr w:type="spellEnd"/>
      <w:r w:rsidRPr="00AD7F81">
        <w:rPr>
          <w:rFonts w:ascii="Times New Roman" w:hAnsi="Times New Roman"/>
          <w:b/>
          <w:sz w:val="24"/>
          <w:szCs w:val="24"/>
        </w:rPr>
        <w:t xml:space="preserve"> проведет несколько телефонных линий для новосибирцев</w:t>
      </w:r>
    </w:p>
    <w:p w:rsidR="00AD7F81" w:rsidRPr="00AD7F81" w:rsidRDefault="00AD7F81" w:rsidP="00AD7F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совместно                            с филиалом «Федеральной кадастровой палаты» проведет нескольких «горячих» телефонных линий в четвертом квартале 2022 года.</w:t>
      </w:r>
    </w:p>
    <w:p w:rsidR="00AD7F81" w:rsidRPr="00AD7F81" w:rsidRDefault="00AD7F81" w:rsidP="00AD7F81">
      <w:pPr>
        <w:pStyle w:val="a8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D7F81">
        <w:rPr>
          <w:rFonts w:ascii="Times New Roman" w:hAnsi="Times New Roman" w:cs="Times New Roman"/>
          <w:sz w:val="24"/>
          <w:szCs w:val="24"/>
        </w:rPr>
        <w:t>20 октября – о лицензировании геодезической                                     и картографической деятельности.</w:t>
      </w:r>
    </w:p>
    <w:p w:rsidR="00AD7F81" w:rsidRPr="00AD7F81" w:rsidRDefault="00AD7F81" w:rsidP="00AD7F81">
      <w:pPr>
        <w:pStyle w:val="a8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D7F81">
        <w:rPr>
          <w:rFonts w:ascii="Times New Roman" w:hAnsi="Times New Roman" w:cs="Times New Roman"/>
          <w:sz w:val="24"/>
          <w:szCs w:val="24"/>
        </w:rPr>
        <w:t>26 октября – оформление недвижимости                                               по экстерриториальному принципу.</w:t>
      </w:r>
    </w:p>
    <w:p w:rsidR="00AD7F81" w:rsidRPr="00AD7F81" w:rsidRDefault="00AD7F81" w:rsidP="00AD7F81">
      <w:pPr>
        <w:pStyle w:val="a8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D7F81">
        <w:rPr>
          <w:rFonts w:ascii="Times New Roman" w:hAnsi="Times New Roman" w:cs="Times New Roman"/>
          <w:sz w:val="24"/>
          <w:szCs w:val="24"/>
        </w:rPr>
        <w:t>9 ноября – получение невостребованных документов.</w:t>
      </w:r>
    </w:p>
    <w:p w:rsidR="00AD7F81" w:rsidRPr="00AD7F81" w:rsidRDefault="00AD7F81" w:rsidP="00AD7F81">
      <w:pPr>
        <w:pStyle w:val="a8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D7F81">
        <w:rPr>
          <w:rFonts w:ascii="Times New Roman" w:hAnsi="Times New Roman" w:cs="Times New Roman"/>
          <w:sz w:val="24"/>
          <w:szCs w:val="24"/>
        </w:rPr>
        <w:t>16 ноября – оформление недвижимости в рамках выездного обслуживания Кадастровой палаты.</w:t>
      </w:r>
    </w:p>
    <w:p w:rsidR="00AD7F81" w:rsidRPr="00AD7F81" w:rsidRDefault="00AD7F81" w:rsidP="00AD7F81">
      <w:pPr>
        <w:pStyle w:val="a8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D7F81">
        <w:rPr>
          <w:rFonts w:ascii="Times New Roman" w:hAnsi="Times New Roman" w:cs="Times New Roman"/>
          <w:sz w:val="24"/>
          <w:szCs w:val="24"/>
        </w:rPr>
        <w:t>25 ноября – тематическая «горячая линия», приуроченная                     ко Дню матери (использование материнского капитала                      при совершении сделок с недвижимостью, выделение долей детям, определение размера долей жилого помещения, распоряжение материнским капиталом для погашения ипотеки).</w:t>
      </w:r>
    </w:p>
    <w:p w:rsidR="00AD7F81" w:rsidRPr="00AD7F81" w:rsidRDefault="00AD7F81" w:rsidP="00AD7F81">
      <w:pPr>
        <w:pStyle w:val="a8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D7F81">
        <w:rPr>
          <w:rFonts w:ascii="Times New Roman" w:hAnsi="Times New Roman" w:cs="Times New Roman"/>
          <w:sz w:val="24"/>
          <w:szCs w:val="24"/>
        </w:rPr>
        <w:t>2 декабря – тематическая «горячая линия», приуроченная ко Дню юриста (вопросы постановки объектов недвижимости на государственный кадастровый учет и государственная регистрация прав).</w:t>
      </w:r>
    </w:p>
    <w:p w:rsidR="00AD7F81" w:rsidRPr="00AD7F81" w:rsidRDefault="00AD7F81" w:rsidP="00AD7F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Следите за нашими новостями на сайте, в </w:t>
      </w:r>
      <w:hyperlink r:id="rId73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</w:rPr>
          <w:t>соцсетях</w:t>
        </w:r>
        <w:proofErr w:type="spellEnd"/>
      </w:hyperlink>
      <w:r w:rsidRPr="00AD7F81">
        <w:rPr>
          <w:rFonts w:ascii="Times New Roman" w:hAnsi="Times New Roman"/>
          <w:sz w:val="24"/>
          <w:szCs w:val="24"/>
        </w:rPr>
        <w:t xml:space="preserve"> и </w:t>
      </w:r>
      <w:hyperlink r:id="rId74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</w:rPr>
          <w:t>телеграм-канале</w:t>
        </w:r>
        <w:proofErr w:type="spellEnd"/>
      </w:hyperlink>
      <w:r w:rsidRPr="00AD7F81">
        <w:rPr>
          <w:rFonts w:ascii="Times New Roman" w:hAnsi="Times New Roman"/>
          <w:sz w:val="24"/>
          <w:szCs w:val="24"/>
        </w:rPr>
        <w:t xml:space="preserve">: время приема звонков и номера телефонов будут опубликованы в анонсах «горячих» линий. </w:t>
      </w:r>
    </w:p>
    <w:p w:rsidR="00AD7F81" w:rsidRPr="00AD7F81" w:rsidRDefault="00AD7F81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65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и филиалом Федеральной кадастровой палаты 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66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67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37" type="#_x0000_t32" style="position:absolute;left:0;text-align:left;margin-left:-3.3pt;margin-top:7.1pt;width:490.5pt;height:0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</w:t>
      </w:r>
      <w:r w:rsidRPr="00AD7F81">
        <w:rPr>
          <w:rFonts w:ascii="Times New Roman" w:hAnsi="Times New Roman"/>
          <w:sz w:val="24"/>
          <w:szCs w:val="24"/>
        </w:rPr>
        <w:lastRenderedPageBreak/>
        <w:t>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75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6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77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78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79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80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81" w:rsidRPr="00AD7F81" w:rsidRDefault="00AD7F81" w:rsidP="00AD7F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 xml:space="preserve">В </w:t>
      </w:r>
      <w:proofErr w:type="gramStart"/>
      <w:r w:rsidRPr="00AD7F81">
        <w:rPr>
          <w:rFonts w:ascii="Times New Roman" w:hAnsi="Times New Roman"/>
          <w:b/>
          <w:sz w:val="24"/>
          <w:szCs w:val="24"/>
        </w:rPr>
        <w:t>новосибирском</w:t>
      </w:r>
      <w:proofErr w:type="gramEnd"/>
      <w:r w:rsidRPr="00AD7F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D7F81">
        <w:rPr>
          <w:rFonts w:ascii="Times New Roman" w:hAnsi="Times New Roman"/>
          <w:b/>
          <w:sz w:val="24"/>
          <w:szCs w:val="24"/>
        </w:rPr>
        <w:t>Росреестре</w:t>
      </w:r>
      <w:proofErr w:type="spellEnd"/>
      <w:r w:rsidRPr="00AD7F81">
        <w:rPr>
          <w:rFonts w:ascii="Times New Roman" w:hAnsi="Times New Roman"/>
          <w:b/>
          <w:sz w:val="24"/>
          <w:szCs w:val="24"/>
        </w:rPr>
        <w:t xml:space="preserve"> рассказали, как снизить процентную ставку по ипотеке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При оформлении права на недвижимость участники сделки зачастую отправляют все необходимые документы в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в электронном виде. Практически любые виды сделок можно зарегистрировать </w:t>
      </w:r>
      <w:proofErr w:type="spellStart"/>
      <w:r w:rsidRPr="00AD7F81">
        <w:rPr>
          <w:rFonts w:ascii="Times New Roman" w:hAnsi="Times New Roman"/>
          <w:sz w:val="24"/>
          <w:szCs w:val="24"/>
        </w:rPr>
        <w:t>онлайн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Подать документы в электронном виде на регистрацию можно самостоятельно на сайте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или с помощью посредника. Посредником может быть нотариус, представитель агентства недвижимости, застройщика или кредитной организации.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Одно из главных преимуществ электронной регистрации – удобство. Участникам сделки не нужно ехать в офисы приема документов дважды: чтобы подать заявление и забрать готовые документы. При желании заполнить заявление можно даже из дома. А если вы регистрируете переход прав через посредника, за один визит в его офис сможете подписать договор, решить вопрос с оплатой и сразу отправить документы в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«</w:t>
      </w:r>
      <w:r w:rsidRPr="00AD7F81">
        <w:rPr>
          <w:rFonts w:ascii="Times New Roman" w:hAnsi="Times New Roman"/>
          <w:i/>
          <w:sz w:val="24"/>
          <w:szCs w:val="24"/>
        </w:rPr>
        <w:t xml:space="preserve">Электронная регистрация – это выгодно. Так, некоторые банки снижают ипотечную ставку, если покупатель решает оформить сделку </w:t>
      </w:r>
      <w:proofErr w:type="spellStart"/>
      <w:r w:rsidRPr="00AD7F81">
        <w:rPr>
          <w:rFonts w:ascii="Times New Roman" w:hAnsi="Times New Roman"/>
          <w:i/>
          <w:sz w:val="24"/>
          <w:szCs w:val="24"/>
        </w:rPr>
        <w:t>онлайн</w:t>
      </w:r>
      <w:proofErr w:type="spellEnd"/>
      <w:r w:rsidRPr="00AD7F81">
        <w:rPr>
          <w:rFonts w:ascii="Times New Roman" w:hAnsi="Times New Roman"/>
          <w:i/>
          <w:sz w:val="24"/>
          <w:szCs w:val="24"/>
        </w:rPr>
        <w:t>. При этом</w:t>
      </w:r>
      <w:proofErr w:type="gramStart"/>
      <w:r w:rsidRPr="00AD7F81">
        <w:rPr>
          <w:rFonts w:ascii="Times New Roman" w:hAnsi="Times New Roman"/>
          <w:i/>
          <w:sz w:val="24"/>
          <w:szCs w:val="24"/>
        </w:rPr>
        <w:t>,</w:t>
      </w:r>
      <w:proofErr w:type="gramEnd"/>
      <w:r w:rsidRPr="00AD7F81">
        <w:rPr>
          <w:rFonts w:ascii="Times New Roman" w:hAnsi="Times New Roman"/>
          <w:i/>
          <w:sz w:val="24"/>
          <w:szCs w:val="24"/>
        </w:rPr>
        <w:t xml:space="preserve"> можно сэкономить время и деньги – при электронной подаче документов госпошлина для граждан уменьшается на 30%, а срок регистрации сокращается до 1 дня</w:t>
      </w:r>
      <w:r w:rsidRPr="00AD7F81">
        <w:rPr>
          <w:rFonts w:ascii="Times New Roman" w:hAnsi="Times New Roman"/>
          <w:sz w:val="24"/>
          <w:szCs w:val="24"/>
        </w:rPr>
        <w:t xml:space="preserve">», – сообщила заместитель руководителя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</w:t>
      </w:r>
      <w:r w:rsidRPr="00AD7F81">
        <w:rPr>
          <w:rFonts w:ascii="Times New Roman" w:hAnsi="Times New Roman"/>
          <w:b/>
          <w:sz w:val="24"/>
          <w:szCs w:val="24"/>
        </w:rPr>
        <w:t xml:space="preserve">Наталья </w:t>
      </w:r>
      <w:proofErr w:type="spellStart"/>
      <w:r w:rsidRPr="00AD7F81">
        <w:rPr>
          <w:rFonts w:ascii="Times New Roman" w:hAnsi="Times New Roman"/>
          <w:b/>
          <w:sz w:val="24"/>
          <w:szCs w:val="24"/>
        </w:rPr>
        <w:t>Ивчатова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Жители региона все чаще выбирают </w:t>
      </w:r>
      <w:proofErr w:type="spellStart"/>
      <w:r w:rsidRPr="00AD7F81">
        <w:rPr>
          <w:rFonts w:ascii="Times New Roman" w:hAnsi="Times New Roman"/>
          <w:sz w:val="24"/>
          <w:szCs w:val="24"/>
        </w:rPr>
        <w:t>онлайн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формат сделок с недвижимостью. Сегодня 40% новосибирцев подают заявления о государственной регистрации недвижимости в электронном виде.</w:t>
      </w:r>
    </w:p>
    <w:p w:rsidR="00AD7F81" w:rsidRPr="00AD7F81" w:rsidRDefault="00AD7F81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68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и филиалом Федеральной кадастровой палаты 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69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70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38" type="#_x0000_t32" style="position:absolute;left:0;text-align:left;margin-left:-3.3pt;margin-top:7.1pt;width:490.5pt;height:0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</w:t>
      </w:r>
      <w:r w:rsidRPr="00AD7F81">
        <w:rPr>
          <w:rFonts w:ascii="Times New Roman" w:hAnsi="Times New Roman"/>
          <w:sz w:val="24"/>
          <w:szCs w:val="24"/>
        </w:rPr>
        <w:lastRenderedPageBreak/>
        <w:t>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81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82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83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84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85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86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>Профилактика пожаров на территории Новосибирской области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Ежегодно на территории Новосибирской области возникают пожары, вызванные несанкционированным выжиганием сухой растительности, стерни, пожнивных остатков на землях сельскохозяйственного назначения и землях запаса, полосах отвода автомобильных дорог, полосах отвода и охранных зонах железных дорог, землях населенных пунктов.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Травяные палы во многих случаях являются причинами пожаров, которые наносят непоправимых ущерб природной среде, имуществу граждан и экономике страны в целом.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>Новосибирский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совместно с другими государственными органами ежегодно проводят организационные и  профилактические мероприятия по предупреждению возникновения чрезвычайных ситуаций, вызванных такого рода пожарами.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Перед региональным ведомством стоит задача обеспечить взаимодействие с заинтересованными органами государственной власти, местного самоуправления, в том числе по оперативному предоставлению сведений о земельных участках, на которых возникли пожары, а также об участках, которые потенциально входят в зону неконтролируемого выжигания травы, осуществлению мероприятий профилактического характера.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Тем не менее, на сегодняшний день, самой главной профилактикой от возникновения пожаров остается бдительность самих граждан. Напоминаем о необходимости соблюдения правил пожарной безопасности, а в случае  возникновении пожара незамедлительно сообщайте в единую диспетчерскую службу на номер 112.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</w:p>
    <w:p w:rsidR="00AD7F81" w:rsidRPr="00AD7F81" w:rsidRDefault="00AD7F81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71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72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73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39" type="#_x0000_t32" style="position:absolute;left:0;text-align:left;margin-left:-3.3pt;margin-top:7.1pt;width:490.5pt;height:0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87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88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89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90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91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92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>Жители Новосибирской области могут бесплатно провести газ к своему участку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Программа социальной газификации создана по поручению Президента Российской Федерации Владимира Путина в 2021 году.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Цель программы – бесплатное подключение к газовым сетям частных домов, которые расположены в населенных пунктах, где уже есть газ, – поэтому ее также называют программой </w:t>
      </w:r>
      <w:proofErr w:type="spellStart"/>
      <w:r w:rsidRPr="00AD7F81">
        <w:rPr>
          <w:rFonts w:ascii="Times New Roman" w:hAnsi="Times New Roman"/>
          <w:sz w:val="24"/>
          <w:szCs w:val="24"/>
        </w:rPr>
        <w:t>догазификации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Для участия  в программе нужно соблюдать следующие требования: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- населенный пункт должен быть газифицирован. То есть по поселку уже идет труба газопровода;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- у гражданина в собственности находится дом блокированной застройки, </w:t>
      </w:r>
      <w:proofErr w:type="spellStart"/>
      <w:r w:rsidRPr="00AD7F81">
        <w:rPr>
          <w:rFonts w:ascii="Times New Roman" w:hAnsi="Times New Roman"/>
          <w:sz w:val="24"/>
          <w:szCs w:val="24"/>
        </w:rPr>
        <w:t>таунхаус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или частный дом;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- право собственности зарегистрировано и на дом и на землю;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- газ используется для бытовых нужд.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lastRenderedPageBreak/>
        <w:t>Если у собственника не зарегистрировано право в Едином государственном реестре недвижимости, то для участия в программе ему необходимо поставить объект на кадастровый учет и зарегистрировать права на него, и уже после этого подать заявку на проведение газовой трубы.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В целях проведения работ по газификации Управлением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 с начала года оформлено 164 линейных объекта недвижимости в регионе.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</w:p>
    <w:p w:rsidR="00AD7F81" w:rsidRPr="00AD7F81" w:rsidRDefault="00AD7F81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74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75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76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40" type="#_x0000_t32" style="position:absolute;left:0;text-align:left;margin-left:-3.3pt;margin-top:7.1pt;width:490.5pt;height:0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93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94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95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96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97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98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7F81" w:rsidRPr="00AD7F81" w:rsidRDefault="00AD7F81" w:rsidP="00AD7F8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AD7F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367" cy="749300"/>
            <wp:effectExtent l="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AD7F81" w:rsidRPr="00AD7F81" w:rsidRDefault="00AD7F81" w:rsidP="00AD7F8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F81">
        <w:rPr>
          <w:rFonts w:ascii="Times New Roman" w:hAnsi="Times New Roman"/>
          <w:b/>
          <w:sz w:val="24"/>
          <w:szCs w:val="24"/>
        </w:rPr>
        <w:t>Что обязательно нужно проверить перед покупкой земельного участка</w:t>
      </w:r>
    </w:p>
    <w:p w:rsidR="00AD7F81" w:rsidRPr="00AD7F81" w:rsidRDefault="00AD7F81" w:rsidP="00AD7F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По данным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области, в регионе установлено порядка 50 тысяч зон с особыми условиями использования территорий. Это значит, что в отношении земельных участков, которые входят в указанные зоны, введен особый режим использования, ограничивающий или вовсе запрещающий те или иные виды деятельности, в том числе строительство.</w:t>
      </w:r>
    </w:p>
    <w:p w:rsidR="00AD7F81" w:rsidRPr="00AD7F81" w:rsidRDefault="00AD7F81" w:rsidP="00AD7F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Зоны с особыми условиями использования территорий </w:t>
      </w:r>
      <w:r w:rsidRPr="00AD7F81">
        <w:rPr>
          <w:rFonts w:ascii="Times New Roman" w:hAnsi="Times New Roman"/>
          <w:color w:val="000000"/>
          <w:sz w:val="24"/>
          <w:szCs w:val="24"/>
        </w:rPr>
        <w:t xml:space="preserve">устанавливаются по различным причинам, связанным с обеспечением жизнедеятельности населения, охраной </w:t>
      </w:r>
      <w:r w:rsidRPr="00AD7F81">
        <w:rPr>
          <w:rFonts w:ascii="Times New Roman" w:hAnsi="Times New Roman"/>
          <w:color w:val="000000"/>
          <w:sz w:val="24"/>
          <w:szCs w:val="24"/>
        </w:rPr>
        <w:lastRenderedPageBreak/>
        <w:t xml:space="preserve">жизни и здоровья – проложены теплотрассы, линии электропередач,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</w:rPr>
        <w:t>водо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</w:rPr>
        <w:t xml:space="preserve">- и газопроводы, установлены зоны затопления и подтопления и </w:t>
      </w:r>
      <w:proofErr w:type="gramStart"/>
      <w:r w:rsidRPr="00AD7F81">
        <w:rPr>
          <w:rFonts w:ascii="Times New Roman" w:hAnsi="Times New Roman"/>
          <w:color w:val="000000"/>
          <w:sz w:val="24"/>
          <w:szCs w:val="24"/>
        </w:rPr>
        <w:t>другое</w:t>
      </w:r>
      <w:proofErr w:type="gramEnd"/>
      <w:r w:rsidRPr="00AD7F81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D7F81" w:rsidRPr="00AD7F81" w:rsidRDefault="00AD7F81" w:rsidP="00AD7F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D7F81">
        <w:rPr>
          <w:rFonts w:ascii="Times New Roman" w:hAnsi="Times New Roman"/>
          <w:color w:val="000000"/>
          <w:sz w:val="24"/>
          <w:szCs w:val="24"/>
        </w:rPr>
        <w:t>«</w:t>
      </w:r>
      <w:r w:rsidRPr="00AD7F81">
        <w:rPr>
          <w:rFonts w:ascii="Times New Roman" w:hAnsi="Times New Roman"/>
          <w:i/>
          <w:color w:val="000000"/>
          <w:sz w:val="24"/>
          <w:szCs w:val="24"/>
        </w:rPr>
        <w:t>Важно понимать, что можно делать на земельном участке, входящем в ту или иную зону</w:t>
      </w:r>
      <w:r w:rsidRPr="00AD7F8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D7F81">
        <w:rPr>
          <w:rFonts w:ascii="Times New Roman" w:hAnsi="Times New Roman"/>
          <w:i/>
          <w:color w:val="000000"/>
          <w:sz w:val="24"/>
          <w:szCs w:val="24"/>
        </w:rPr>
        <w:t>а что нет</w:t>
      </w:r>
      <w:r w:rsidRPr="00AD7F81">
        <w:rPr>
          <w:rFonts w:ascii="Times New Roman" w:hAnsi="Times New Roman"/>
          <w:color w:val="000000"/>
          <w:sz w:val="24"/>
          <w:szCs w:val="24"/>
        </w:rPr>
        <w:t xml:space="preserve"> - говорит заместитель руководителя новосибирского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D7F81">
        <w:rPr>
          <w:rFonts w:ascii="Times New Roman" w:hAnsi="Times New Roman"/>
          <w:b/>
          <w:color w:val="000000"/>
          <w:sz w:val="24"/>
          <w:szCs w:val="24"/>
        </w:rPr>
        <w:t xml:space="preserve">Наталья </w:t>
      </w:r>
      <w:proofErr w:type="spellStart"/>
      <w:r w:rsidRPr="00AD7F81">
        <w:rPr>
          <w:rFonts w:ascii="Times New Roman" w:hAnsi="Times New Roman"/>
          <w:b/>
          <w:color w:val="000000"/>
          <w:sz w:val="24"/>
          <w:szCs w:val="24"/>
        </w:rPr>
        <w:t>Ивчатова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</w:rPr>
        <w:t xml:space="preserve">. - </w:t>
      </w:r>
      <w:r w:rsidRPr="00AD7F81">
        <w:rPr>
          <w:rFonts w:ascii="Times New Roman" w:hAnsi="Times New Roman"/>
          <w:i/>
          <w:sz w:val="24"/>
          <w:szCs w:val="24"/>
          <w:shd w:val="clear" w:color="auto" w:fill="FFFFFF"/>
        </w:rPr>
        <w:t>На земельный участок, частично или полностью расположенный в границах одной из таких зон</w:t>
      </w:r>
      <w:r w:rsidRPr="00AD7F81">
        <w:rPr>
          <w:rFonts w:ascii="Times New Roman" w:hAnsi="Times New Roman"/>
          <w:i/>
          <w:sz w:val="24"/>
          <w:szCs w:val="24"/>
        </w:rPr>
        <w:t xml:space="preserve">, </w:t>
      </w:r>
      <w:r w:rsidRPr="00AD7F81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накладываются определенные ограничения, </w:t>
      </w:r>
      <w:r w:rsidRPr="00AD7F81">
        <w:rPr>
          <w:rFonts w:ascii="Times New Roman" w:hAnsi="Times New Roman"/>
          <w:i/>
          <w:sz w:val="24"/>
          <w:szCs w:val="24"/>
          <w:shd w:val="clear" w:color="auto" w:fill="FFFFFF"/>
        </w:rPr>
        <w:t>вводится особый режим его использования</w:t>
      </w:r>
      <w:r w:rsidRPr="00AD7F81">
        <w:rPr>
          <w:rFonts w:ascii="Times New Roman" w:hAnsi="Times New Roman"/>
          <w:sz w:val="24"/>
          <w:szCs w:val="24"/>
          <w:shd w:val="clear" w:color="auto" w:fill="FFFFFF"/>
        </w:rPr>
        <w:t>».</w:t>
      </w:r>
    </w:p>
    <w:p w:rsidR="00AD7F81" w:rsidRPr="00AD7F81" w:rsidRDefault="00AD7F81" w:rsidP="00AD7F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Так, перед строительством объекта недвижимости необходимо проверить, не входит ли земельный участок либо его часть в зону с особыми условиями использования. Перед началом строительства на участке, находящегося, например, в зоне объектов электроэнергетики, необходимо, прежде всего, получить письменное</w:t>
      </w:r>
      <w:r w:rsidRPr="00AD7F81">
        <w:rPr>
          <w:rFonts w:ascii="Times New Roman" w:hAnsi="Times New Roman"/>
          <w:i/>
          <w:sz w:val="24"/>
          <w:szCs w:val="24"/>
        </w:rPr>
        <w:t xml:space="preserve"> </w:t>
      </w:r>
      <w:r w:rsidRPr="00AD7F81">
        <w:rPr>
          <w:rFonts w:ascii="Times New Roman" w:hAnsi="Times New Roman"/>
          <w:sz w:val="24"/>
          <w:szCs w:val="24"/>
        </w:rPr>
        <w:t>согласование на возведение объекта, в этом конкретном случае необходимо обратиться в Акционерное общество «Региональные электрические сети».</w:t>
      </w:r>
    </w:p>
    <w:p w:rsidR="00AD7F81" w:rsidRPr="00AD7F81" w:rsidRDefault="00AD7F81" w:rsidP="00AD7F81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</w:p>
    <w:p w:rsidR="00AD7F81" w:rsidRPr="00AD7F81" w:rsidRDefault="00AD7F81" w:rsidP="00AD7F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Указанный документ также потребуется представить и при осуществлении государственного кадастрового учета и государственной регистрации прав на построенный объект.</w:t>
      </w:r>
    </w:p>
    <w:p w:rsidR="00AD7F81" w:rsidRPr="00AD7F81" w:rsidRDefault="00AD7F81" w:rsidP="00AD7F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Для каждого вида зон, а их земельным законодательством установлено 28 видов, существует конкретный орган или организация для получения согласований.</w:t>
      </w:r>
    </w:p>
    <w:p w:rsidR="00AD7F81" w:rsidRPr="00AD7F81" w:rsidRDefault="00AD7F81" w:rsidP="00AD7F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Заместитель руководителя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</w:t>
      </w:r>
      <w:r w:rsidRPr="00AD7F81">
        <w:rPr>
          <w:rFonts w:ascii="Times New Roman" w:hAnsi="Times New Roman"/>
          <w:b/>
          <w:sz w:val="24"/>
          <w:szCs w:val="24"/>
        </w:rPr>
        <w:t xml:space="preserve">Наталья </w:t>
      </w:r>
      <w:proofErr w:type="spellStart"/>
      <w:r w:rsidRPr="00AD7F81">
        <w:rPr>
          <w:rFonts w:ascii="Times New Roman" w:hAnsi="Times New Roman"/>
          <w:b/>
          <w:sz w:val="24"/>
          <w:szCs w:val="24"/>
        </w:rPr>
        <w:t>Ивчатова</w:t>
      </w:r>
      <w:proofErr w:type="spellEnd"/>
      <w:r w:rsidRPr="00AD7F81">
        <w:rPr>
          <w:rFonts w:ascii="Times New Roman" w:hAnsi="Times New Roman"/>
          <w:sz w:val="24"/>
          <w:szCs w:val="24"/>
        </w:rPr>
        <w:t>: «</w:t>
      </w:r>
      <w:r w:rsidRPr="00AD7F81">
        <w:rPr>
          <w:rFonts w:ascii="Times New Roman" w:hAnsi="Times New Roman"/>
          <w:i/>
          <w:sz w:val="24"/>
          <w:szCs w:val="24"/>
        </w:rPr>
        <w:t>Важно знать, что при продаже земельного участка в договоре купли-продажи в обязательном порядке необходимо указать, что участок входит в зону с особыми условиями использования территорий</w:t>
      </w:r>
      <w:r w:rsidRPr="00AD7F81">
        <w:rPr>
          <w:rFonts w:ascii="Times New Roman" w:hAnsi="Times New Roman"/>
          <w:sz w:val="24"/>
          <w:szCs w:val="24"/>
        </w:rPr>
        <w:t>».</w:t>
      </w:r>
    </w:p>
    <w:p w:rsidR="00AD7F81" w:rsidRPr="00AD7F81" w:rsidRDefault="00AD7F81" w:rsidP="00AD7F8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D7F81">
        <w:rPr>
          <w:rFonts w:ascii="Times New Roman" w:hAnsi="Times New Roman"/>
          <w:color w:val="000000"/>
          <w:sz w:val="24"/>
          <w:szCs w:val="24"/>
        </w:rPr>
        <w:t>Где можно узнать – входит ли земельный участок в зону с особыми условиями использования территорий?</w:t>
      </w:r>
    </w:p>
    <w:p w:rsidR="00AD7F81" w:rsidRPr="00AD7F81" w:rsidRDefault="00AD7F81" w:rsidP="00AD7F8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D7F81">
        <w:rPr>
          <w:rFonts w:ascii="Times New Roman" w:hAnsi="Times New Roman"/>
          <w:color w:val="000000"/>
          <w:sz w:val="24"/>
          <w:szCs w:val="24"/>
        </w:rPr>
        <w:t>Информацию можно получить:</w:t>
      </w:r>
    </w:p>
    <w:p w:rsidR="00AD7F81" w:rsidRPr="00AD7F81" w:rsidRDefault="00AD7F81" w:rsidP="00AD7F8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D7F81">
        <w:rPr>
          <w:rFonts w:ascii="Times New Roman" w:hAnsi="Times New Roman"/>
          <w:color w:val="000000"/>
          <w:sz w:val="24"/>
          <w:szCs w:val="24"/>
        </w:rPr>
        <w:t xml:space="preserve">- на официальном сайте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99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</w:rPr>
          <w:t>rosreestr.gov.ru</w:t>
        </w:r>
        <w:proofErr w:type="spellEnd"/>
        <w:r w:rsidRPr="00AD7F81">
          <w:rPr>
            <w:rStyle w:val="a3"/>
            <w:rFonts w:ascii="Times New Roman" w:hAnsi="Times New Roman"/>
            <w:sz w:val="24"/>
            <w:szCs w:val="24"/>
          </w:rPr>
          <w:t>/</w:t>
        </w:r>
      </w:hyperlink>
      <w:r w:rsidRPr="00AD7F81">
        <w:rPr>
          <w:rFonts w:ascii="Times New Roman" w:hAnsi="Times New Roman"/>
          <w:color w:val="000000"/>
          <w:sz w:val="24"/>
          <w:szCs w:val="24"/>
        </w:rPr>
        <w:t xml:space="preserve"> в разделе «Открытая службы // Статистика и аналитика» (обязательно выбрать регион  «Новосибирская область»);</w:t>
      </w:r>
    </w:p>
    <w:p w:rsidR="00AD7F81" w:rsidRPr="00AD7F81" w:rsidRDefault="00AD7F81" w:rsidP="00AD7F8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D7F81">
        <w:rPr>
          <w:rFonts w:ascii="Times New Roman" w:hAnsi="Times New Roman"/>
          <w:color w:val="000000"/>
          <w:sz w:val="24"/>
          <w:szCs w:val="24"/>
        </w:rPr>
        <w:t xml:space="preserve">- заказать выписку из ЕГРН: на сайте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</w:rPr>
        <w:t xml:space="preserve"> или на портале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</w:rPr>
        <w:t>Госуслуг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</w:rPr>
        <w:t xml:space="preserve"> или в офисах МФЦ;</w:t>
      </w:r>
    </w:p>
    <w:p w:rsidR="00AD7F81" w:rsidRPr="00AD7F81" w:rsidRDefault="00AD7F81" w:rsidP="00AD7F8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D7F81">
        <w:rPr>
          <w:rFonts w:ascii="Times New Roman" w:hAnsi="Times New Roman"/>
          <w:color w:val="000000"/>
          <w:sz w:val="24"/>
          <w:szCs w:val="24"/>
        </w:rPr>
        <w:t xml:space="preserve">- бесплатно через сервис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</w:rPr>
        <w:t xml:space="preserve"> «Справочная информация об объектах недвижимости в режиме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</w:rPr>
        <w:t>онлайн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</w:rPr>
        <w:t xml:space="preserve">» на официальном сайте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00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</w:rPr>
          <w:t>rosreestr.gov.ru</w:t>
        </w:r>
        <w:proofErr w:type="spellEnd"/>
        <w:r w:rsidRPr="00AD7F81">
          <w:rPr>
            <w:rStyle w:val="a3"/>
            <w:rFonts w:ascii="Times New Roman" w:hAnsi="Times New Roman"/>
            <w:sz w:val="24"/>
            <w:szCs w:val="24"/>
          </w:rPr>
          <w:t>/</w:t>
        </w:r>
      </w:hyperlink>
      <w:r w:rsidRPr="00AD7F81">
        <w:rPr>
          <w:rFonts w:ascii="Times New Roman" w:hAnsi="Times New Roman"/>
          <w:color w:val="000000"/>
          <w:sz w:val="24"/>
          <w:szCs w:val="24"/>
        </w:rPr>
        <w:t>;</w:t>
      </w:r>
    </w:p>
    <w:p w:rsidR="00AD7F81" w:rsidRPr="00AD7F81" w:rsidRDefault="00AD7F81" w:rsidP="00AD7F8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D7F81">
        <w:rPr>
          <w:rFonts w:ascii="Times New Roman" w:hAnsi="Times New Roman"/>
          <w:color w:val="000000"/>
          <w:sz w:val="24"/>
          <w:szCs w:val="24"/>
        </w:rPr>
        <w:t xml:space="preserve">- на Публичной кадастровой карте </w:t>
      </w:r>
      <w:proofErr w:type="spellStart"/>
      <w:r w:rsidRPr="00AD7F81">
        <w:rPr>
          <w:rFonts w:ascii="Times New Roman" w:hAnsi="Times New Roman"/>
          <w:sz w:val="24"/>
          <w:szCs w:val="24"/>
          <w:lang w:val="en-US"/>
        </w:rPr>
        <w:t>pkk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  <w:proofErr w:type="spellStart"/>
      <w:r w:rsidRPr="00AD7F81">
        <w:rPr>
          <w:rFonts w:ascii="Times New Roman" w:hAnsi="Times New Roman"/>
          <w:sz w:val="24"/>
          <w:szCs w:val="24"/>
          <w:lang w:val="en-US"/>
        </w:rPr>
        <w:t>rosreestr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  <w:r w:rsidRPr="00AD7F81">
        <w:rPr>
          <w:rFonts w:ascii="Times New Roman" w:hAnsi="Times New Roman"/>
          <w:sz w:val="24"/>
          <w:szCs w:val="24"/>
          <w:lang w:val="en-US"/>
        </w:rPr>
        <w:t>ru</w:t>
      </w:r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Для этого достаточно найти на карте интересующий земельный участок - ввести кадастровый номер в панели «Поиск» или найти визуально. В меню, в левом верхнем углу, выбрать инструмент «Слои» и сделать активным слой «Зона с особыми условиями использования территорий». На карте зеленым цветом отобразятся зоны с особыми условиями использования территорий, учтенные в ЕГРН.</w:t>
      </w:r>
    </w:p>
    <w:p w:rsidR="00AD7F81" w:rsidRPr="00AD7F81" w:rsidRDefault="00AD7F81" w:rsidP="00AD7F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призывает владельцев земельных участков соблюдать ограничения использования земельных участков, введенные, прежде всего, в целях </w:t>
      </w:r>
      <w:r w:rsidRPr="00AD7F81">
        <w:rPr>
          <w:rFonts w:ascii="Times New Roman" w:hAnsi="Times New Roman"/>
          <w:color w:val="000000"/>
          <w:sz w:val="24"/>
          <w:szCs w:val="24"/>
        </w:rPr>
        <w:t>защиты жизни и здоровья граждан, безопасной эксплуатация объектов транспорта, связи, энергетики, сохранности объектов культурного наследия и охраны окружающей среды.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Quattrocento Sans" w:hAnsi="Times New Roman"/>
          <w:color w:val="000000"/>
          <w:sz w:val="24"/>
          <w:szCs w:val="24"/>
        </w:rPr>
      </w:pPr>
    </w:p>
    <w:p w:rsidR="00AD7F81" w:rsidRPr="00AD7F81" w:rsidRDefault="00AD7F81" w:rsidP="00AD7F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tag w:val="goog_rdk_25"/>
          <w:id w:val="10932677"/>
        </w:sdtPr>
        <w:sdtContent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6"/>
          <w:id w:val="10932678"/>
        </w:sdtPr>
        <w:sdtContent>
          <w:r w:rsidRPr="00AD7F81">
            <w:rPr>
              <w:rFonts w:ascii="Times New Roman" w:eastAsia="Arial" w:hAnsi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tag w:val="goog_rdk_27"/>
          <w:id w:val="10932679"/>
        </w:sdtPr>
        <w:sdtContent>
          <w:r w:rsidRPr="00AD7F81">
            <w:rPr>
              <w:rFonts w:ascii="Times New Roman" w:hAnsi="Times New Roman"/>
              <w:sz w:val="24"/>
              <w:szCs w:val="24"/>
            </w:rPr>
            <w:br/>
          </w:r>
          <w:r w:rsidRPr="00AD7F81">
            <w:rPr>
              <w:rFonts w:ascii="Times New Roman" w:eastAsia="Arial" w:hAnsi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70C0"/>
          <w:sz w:val="24"/>
          <w:szCs w:val="24"/>
        </w:rPr>
      </w:pP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AD7F8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41" type="#_x0000_t32" style="position:absolute;left:0;text-align:left;margin-left:-3.3pt;margin-top:7.1pt;width:490.5pt;height:0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7F81">
        <w:rPr>
          <w:rFonts w:ascii="Times New Roman" w:hAnsi="Times New Roman"/>
          <w:b/>
          <w:bCs/>
          <w:sz w:val="24"/>
          <w:szCs w:val="24"/>
        </w:rPr>
        <w:t xml:space="preserve">Об Управлении </w:t>
      </w:r>
      <w:proofErr w:type="spellStart"/>
      <w:r w:rsidRPr="00AD7F81">
        <w:rPr>
          <w:rFonts w:ascii="Times New Roman" w:hAnsi="Times New Roman"/>
          <w:b/>
          <w:bCs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b/>
          <w:bCs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D7F81">
        <w:rPr>
          <w:rFonts w:ascii="Times New Roman" w:hAnsi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</w:t>
      </w:r>
      <w:r w:rsidRPr="00AD7F81">
        <w:rPr>
          <w:rFonts w:ascii="Times New Roman" w:hAnsi="Times New Roman"/>
          <w:sz w:val="24"/>
          <w:szCs w:val="24"/>
        </w:rPr>
        <w:lastRenderedPageBreak/>
        <w:t>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D7F81">
        <w:rPr>
          <w:rFonts w:ascii="Times New Roman" w:hAnsi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D7F81">
        <w:rPr>
          <w:rFonts w:ascii="Times New Roman" w:hAnsi="Times New Roman"/>
          <w:sz w:val="24"/>
          <w:szCs w:val="24"/>
        </w:rPr>
        <w:t>саморегулируемых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D7F81">
        <w:rPr>
          <w:rFonts w:ascii="Times New Roman" w:hAnsi="Times New Roman"/>
          <w:sz w:val="24"/>
          <w:szCs w:val="24"/>
        </w:rPr>
        <w:t>Рягузова</w:t>
      </w:r>
      <w:proofErr w:type="spellEnd"/>
      <w:r w:rsidRPr="00AD7F81">
        <w:rPr>
          <w:rFonts w:ascii="Times New Roman" w:hAnsi="Times New Roman"/>
          <w:sz w:val="24"/>
          <w:szCs w:val="24"/>
        </w:rPr>
        <w:t>.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F81">
        <w:rPr>
          <w:rFonts w:ascii="Times New Roman" w:hAnsi="Times New Roman"/>
          <w:b/>
          <w:color w:val="000000"/>
          <w:sz w:val="24"/>
          <w:szCs w:val="24"/>
        </w:rPr>
        <w:t>Контакты для СМИ: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 xml:space="preserve">Управление </w:t>
      </w:r>
      <w:proofErr w:type="spellStart"/>
      <w:r w:rsidRPr="00AD7F8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D7F81">
        <w:rPr>
          <w:rFonts w:ascii="Times New Roman" w:hAnsi="Times New Roman"/>
          <w:sz w:val="24"/>
          <w:szCs w:val="24"/>
        </w:rPr>
        <w:t xml:space="preserve"> по Новосибирской области</w:t>
      </w:r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81">
        <w:rPr>
          <w:rFonts w:ascii="Times New Roman" w:hAnsi="Times New Roman"/>
          <w:sz w:val="24"/>
          <w:szCs w:val="24"/>
        </w:rPr>
        <w:t>630091, г</w:t>
      </w:r>
      <w:proofErr w:type="gramStart"/>
      <w:r w:rsidRPr="00AD7F81">
        <w:rPr>
          <w:rFonts w:ascii="Times New Roman" w:hAnsi="Times New Roman"/>
          <w:sz w:val="24"/>
          <w:szCs w:val="24"/>
        </w:rPr>
        <w:t>.Н</w:t>
      </w:r>
      <w:proofErr w:type="gramEnd"/>
      <w:r w:rsidRPr="00AD7F81">
        <w:rPr>
          <w:rFonts w:ascii="Times New Roman" w:hAnsi="Times New Roman"/>
          <w:sz w:val="24"/>
          <w:szCs w:val="24"/>
        </w:rPr>
        <w:t>овосибирск, ул.Державина, д. 28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Электронная почта: </w:t>
      </w:r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101" w:history="1"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oko@54upr.rosreestr.ru</w:t>
        </w:r>
      </w:hyperlink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D7F81" w:rsidRPr="00AD7F81" w:rsidRDefault="00AD7F81" w:rsidP="00AD7F81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02" w:history="1">
        <w:r w:rsidRPr="00AD7F81">
          <w:rPr>
            <w:rStyle w:val="a3"/>
            <w:rFonts w:ascii="Times New Roman" w:hAnsi="Times New Roman"/>
            <w:sz w:val="24"/>
            <w:szCs w:val="24"/>
          </w:rPr>
          <w:t>54_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upr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rosreestr</w:t>
        </w:r>
        <w:r w:rsidRPr="00AD7F8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D7F8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Сайт: </w:t>
      </w:r>
      <w:hyperlink r:id="rId103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</w:p>
    <w:p w:rsidR="00AD7F81" w:rsidRPr="00AD7F81" w:rsidRDefault="00AD7F81" w:rsidP="00AD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в </w:t>
      </w:r>
      <w:proofErr w:type="spellStart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D7F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104" w:history="1"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Управление </w:t>
        </w:r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Росреестра</w:t>
        </w:r>
        <w:proofErr w:type="spellEnd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 xml:space="preserve"> по Новосибирской области </w:t>
        </w:r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</w:pPr>
      <w:hyperlink r:id="rId105" w:history="1">
        <w:proofErr w:type="spellStart"/>
        <w:r w:rsidRPr="00AD7F81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ЯндексДзен</w:t>
        </w:r>
        <w:proofErr w:type="spellEnd"/>
      </w:hyperlink>
    </w:p>
    <w:p w:rsidR="00AD7F81" w:rsidRPr="00AD7F81" w:rsidRDefault="00AD7F81" w:rsidP="00AD7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106" w:history="1">
        <w:proofErr w:type="spellStart"/>
        <w:r w:rsidRPr="00AD7F81">
          <w:rPr>
            <w:rStyle w:val="a3"/>
            <w:rFonts w:ascii="Times New Roman" w:hAnsi="Times New Roman"/>
            <w:sz w:val="24"/>
            <w:szCs w:val="24"/>
            <w:lang w:eastAsia="ru-RU"/>
          </w:rPr>
          <w:t>Телеграм</w:t>
        </w:r>
        <w:proofErr w:type="spellEnd"/>
      </w:hyperlink>
      <w:r w:rsidRPr="00AD7F8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AD7F81" w:rsidRPr="00DF2633" w:rsidRDefault="00AD7F81" w:rsidP="00AD7F81"/>
    <w:p w:rsidR="00AD7F81" w:rsidRDefault="00AD7F81" w:rsidP="00AD7F81"/>
    <w:p w:rsidR="00AD7F81" w:rsidRDefault="00AD7F81" w:rsidP="00AD7F81"/>
    <w:p w:rsidR="00AD7F81" w:rsidRDefault="00AD7F81" w:rsidP="00AD7F81"/>
    <w:p w:rsidR="00AD7F81" w:rsidRDefault="00AD7F81" w:rsidP="00AD7F81"/>
    <w:p w:rsidR="00AD7F81" w:rsidRDefault="00AD7F81" w:rsidP="00AD7F81"/>
    <w:p w:rsidR="00AD7F81" w:rsidRDefault="00AD7F81" w:rsidP="00AD7F81"/>
    <w:p w:rsidR="00AD7F81" w:rsidRDefault="00AD7F81" w:rsidP="00AD7F81"/>
    <w:p w:rsidR="00AD7F81" w:rsidRDefault="00AD7F81" w:rsidP="00AD7F81"/>
    <w:p w:rsidR="00AD7F81" w:rsidRDefault="00AD7F81" w:rsidP="00AD7F81"/>
    <w:p w:rsidR="00AD7F81" w:rsidRDefault="00AD7F81" w:rsidP="00AD7F81"/>
    <w:p w:rsidR="00AD7F81" w:rsidRPr="00AC114C" w:rsidRDefault="00AD7F81" w:rsidP="00AD7F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C114C">
        <w:rPr>
          <w:rFonts w:ascii="Times New Roman" w:hAnsi="Times New Roman"/>
          <w:b/>
          <w:sz w:val="24"/>
          <w:szCs w:val="24"/>
        </w:rPr>
        <w:t xml:space="preserve">Редактор:                                                                                                          </w:t>
      </w:r>
    </w:p>
    <w:p w:rsidR="00AD7F81" w:rsidRPr="00AC114C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114C">
        <w:rPr>
          <w:rFonts w:ascii="Times New Roman" w:hAnsi="Times New Roman"/>
          <w:sz w:val="24"/>
          <w:szCs w:val="24"/>
        </w:rPr>
        <w:t>Администрация Суздальского сельсовета Доволенского района Новосибирской области</w:t>
      </w:r>
    </w:p>
    <w:p w:rsidR="00AD7F81" w:rsidRPr="00AC114C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114C">
        <w:rPr>
          <w:rFonts w:ascii="Times New Roman" w:hAnsi="Times New Roman"/>
          <w:sz w:val="24"/>
          <w:szCs w:val="24"/>
        </w:rPr>
        <w:t>Адрес: 632457, Новосибирская область, Доволенский район, село Суздалка, ул. Школьная, 11в.</w:t>
      </w:r>
    </w:p>
    <w:p w:rsidR="00AD7F81" w:rsidRPr="00AC114C" w:rsidRDefault="00AD7F81" w:rsidP="00AD7F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D7F81" w:rsidRPr="00AC114C" w:rsidRDefault="00AD7F81" w:rsidP="00AD7F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C114C">
        <w:rPr>
          <w:rFonts w:ascii="Times New Roman" w:hAnsi="Times New Roman"/>
          <w:b/>
          <w:sz w:val="24"/>
          <w:szCs w:val="24"/>
        </w:rPr>
        <w:t xml:space="preserve">Соучредители:                                                                                                </w:t>
      </w:r>
    </w:p>
    <w:p w:rsidR="00AD7F81" w:rsidRPr="00AC114C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114C">
        <w:rPr>
          <w:rFonts w:ascii="Times New Roman" w:hAnsi="Times New Roman"/>
          <w:sz w:val="24"/>
          <w:szCs w:val="24"/>
        </w:rPr>
        <w:t>Совет депутатов Суздальского сельсовета Доволенского района Новосибирской области;</w:t>
      </w:r>
    </w:p>
    <w:p w:rsidR="00AD7F81" w:rsidRPr="00AC114C" w:rsidRDefault="00AD7F81" w:rsidP="00AD7F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114C">
        <w:rPr>
          <w:rFonts w:ascii="Times New Roman" w:hAnsi="Times New Roman"/>
          <w:sz w:val="24"/>
          <w:szCs w:val="24"/>
        </w:rPr>
        <w:t>Администрация Суздальского сельсовета Доволенского района Новосибирской области.</w:t>
      </w:r>
    </w:p>
    <w:p w:rsidR="003541E3" w:rsidRDefault="003541E3"/>
    <w:sectPr w:rsidR="003541E3" w:rsidSect="00354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C11F7"/>
    <w:multiLevelType w:val="hybridMultilevel"/>
    <w:tmpl w:val="CABAB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5A5"/>
    <w:rsid w:val="002E05A5"/>
    <w:rsid w:val="003541E3"/>
    <w:rsid w:val="006D4DC0"/>
    <w:rsid w:val="00AD7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2"/>
        <o:r id="V:Rule2" type="connector" idref="#_x0000_s1028"/>
        <o:r id="V:Rule3" type="connector" idref="#_x0000_s1031"/>
        <o:r id="V:Rule4" type="connector" idref="#_x0000_s1032"/>
        <o:r id="V:Rule5" type="connector" idref="#_x0000_s1033"/>
        <o:r id="V:Rule6" type="connector" idref="#_x0000_s1034"/>
        <o:r id="V:Rule7" type="connector" idref="#_x0000_s1035"/>
        <o:r id="V:Rule8" type="connector" idref="#_x0000_s1036"/>
        <o:r id="V:Rule9" type="connector" idref="#_x0000_s1037"/>
        <o:r id="V:Rule10" type="connector" idref="#_x0000_s1038"/>
        <o:r id="V:Rule11" type="connector" idref="#_x0000_s1039"/>
        <o:r id="V:Rule12" type="connector" idref="#_x0000_s1040"/>
        <o:r id="V:Rule13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5A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E05A5"/>
    <w:rPr>
      <w:color w:val="0000FF"/>
      <w:u w:val="single"/>
    </w:rPr>
  </w:style>
  <w:style w:type="paragraph" w:styleId="a4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iPriority w:val="99"/>
    <w:rsid w:val="002E05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4"/>
    <w:uiPriority w:val="99"/>
    <w:locked/>
    <w:rsid w:val="002E05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5A5"/>
    <w:rPr>
      <w:rFonts w:ascii="Tahoma" w:eastAsia="Times New Roman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2E05A5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a8">
    <w:name w:val="List Paragraph"/>
    <w:basedOn w:val="a"/>
    <w:uiPriority w:val="34"/>
    <w:qFormat/>
    <w:rsid w:val="00AD7F81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8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osreestr.gov.ru/open-service/statistika-i-analitika/kompleksnye-kadastrovye-rabotyNovosibirskayaOblast/izveshcheniya-o-nachale-vypolneniya-kompleksnykh-kadastrovykh-rabot54/" TargetMode="External"/><Relationship Id="rId21" Type="http://schemas.openxmlformats.org/officeDocument/2006/relationships/hyperlink" Target="mailto:54_upr@rosreestr.ru" TargetMode="External"/><Relationship Id="rId42" Type="http://schemas.openxmlformats.org/officeDocument/2006/relationships/hyperlink" Target="mailto:oko@54upr.rosreestr.ru" TargetMode="External"/><Relationship Id="rId47" Type="http://schemas.openxmlformats.org/officeDocument/2006/relationships/hyperlink" Target="https://t.me/rosreestr_nsk" TargetMode="External"/><Relationship Id="rId63" Type="http://schemas.openxmlformats.org/officeDocument/2006/relationships/hyperlink" Target="https://vk.com/rosreestr_nsk" TargetMode="External"/><Relationship Id="rId68" Type="http://schemas.openxmlformats.org/officeDocument/2006/relationships/hyperlink" Target="mailto:54_upr@rosreestr.ru" TargetMode="External"/><Relationship Id="rId84" Type="http://schemas.openxmlformats.org/officeDocument/2006/relationships/hyperlink" Target="https://vk.com/rosreestr_nsk" TargetMode="External"/><Relationship Id="rId89" Type="http://schemas.openxmlformats.org/officeDocument/2006/relationships/hyperlink" Target="https://rosreestr.gov.ru/" TargetMode="External"/><Relationship Id="rId7" Type="http://schemas.openxmlformats.org/officeDocument/2006/relationships/hyperlink" Target="https://rosreestr.gov.ru" TargetMode="External"/><Relationship Id="rId71" Type="http://schemas.openxmlformats.org/officeDocument/2006/relationships/hyperlink" Target="https://zen.yandex.ru/id/604850742889ec" TargetMode="External"/><Relationship Id="rId92" Type="http://schemas.openxmlformats.org/officeDocument/2006/relationships/hyperlink" Target="https://t.me/rosreestr_nsk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rosreestr_nsk" TargetMode="External"/><Relationship Id="rId29" Type="http://schemas.openxmlformats.org/officeDocument/2006/relationships/hyperlink" Target="https://rosreestr.gov.ru/" TargetMode="External"/><Relationship Id="rId107" Type="http://schemas.openxmlformats.org/officeDocument/2006/relationships/fontTable" Target="fontTable.xml"/><Relationship Id="rId11" Type="http://schemas.openxmlformats.org/officeDocument/2006/relationships/hyperlink" Target="mailto:oko@54upr.rosreestr.ru" TargetMode="External"/><Relationship Id="rId24" Type="http://schemas.openxmlformats.org/officeDocument/2006/relationships/hyperlink" Target="https://zen.yandex.ru/id/604850742889ec" TargetMode="External"/><Relationship Id="rId32" Type="http://schemas.openxmlformats.org/officeDocument/2006/relationships/hyperlink" Target="https://t.me/rosreestr_nsk" TargetMode="External"/><Relationship Id="rId37" Type="http://schemas.openxmlformats.org/officeDocument/2006/relationships/hyperlink" Target="https://vk.com/rosreestr_nsk" TargetMode="External"/><Relationship Id="rId40" Type="http://schemas.openxmlformats.org/officeDocument/2006/relationships/hyperlink" Target="http://www.rosreestr.gov.ru" TargetMode="External"/><Relationship Id="rId45" Type="http://schemas.openxmlformats.org/officeDocument/2006/relationships/hyperlink" Target="https://vk.com/rosreestr_nsk" TargetMode="External"/><Relationship Id="rId53" Type="http://schemas.openxmlformats.org/officeDocument/2006/relationships/hyperlink" Target="https://t.me/rosreestr_nsk" TargetMode="External"/><Relationship Id="rId58" Type="http://schemas.openxmlformats.org/officeDocument/2006/relationships/image" Target="NULL"/><Relationship Id="rId66" Type="http://schemas.openxmlformats.org/officeDocument/2006/relationships/hyperlink" Target="https://lk.rosreestr.ru" TargetMode="External"/><Relationship Id="rId74" Type="http://schemas.openxmlformats.org/officeDocument/2006/relationships/hyperlink" Target="https://t.me/rosreestr_nsk" TargetMode="External"/><Relationship Id="rId79" Type="http://schemas.openxmlformats.org/officeDocument/2006/relationships/hyperlink" Target="https://zen.yandex.ru/id/604850742889ec" TargetMode="External"/><Relationship Id="rId87" Type="http://schemas.openxmlformats.org/officeDocument/2006/relationships/hyperlink" Target="mailto:oko@54upr.rosreestr.ru" TargetMode="External"/><Relationship Id="rId102" Type="http://schemas.openxmlformats.org/officeDocument/2006/relationships/hyperlink" Target="mailto:54_upr@rosreestr.ru" TargetMode="External"/><Relationship Id="rId5" Type="http://schemas.openxmlformats.org/officeDocument/2006/relationships/image" Target="media/image1.jpeg"/><Relationship Id="rId61" Type="http://schemas.openxmlformats.org/officeDocument/2006/relationships/hyperlink" Target="mailto:54_upr@rosreestr.ru" TargetMode="External"/><Relationship Id="rId82" Type="http://schemas.openxmlformats.org/officeDocument/2006/relationships/hyperlink" Target="mailto:54_upr@rosreestr.ru" TargetMode="External"/><Relationship Id="rId90" Type="http://schemas.openxmlformats.org/officeDocument/2006/relationships/hyperlink" Target="https://vk.com/rosreestr_nsk" TargetMode="External"/><Relationship Id="rId95" Type="http://schemas.openxmlformats.org/officeDocument/2006/relationships/hyperlink" Target="https://rosreestr.gov.ru/" TargetMode="External"/><Relationship Id="rId19" Type="http://schemas.openxmlformats.org/officeDocument/2006/relationships/hyperlink" Target="https://pkk.rosreestr.ru" TargetMode="External"/><Relationship Id="rId14" Type="http://schemas.openxmlformats.org/officeDocument/2006/relationships/hyperlink" Target="https://vk.com/rosreestr_nsk" TargetMode="External"/><Relationship Id="rId22" Type="http://schemas.openxmlformats.org/officeDocument/2006/relationships/hyperlink" Target="https://rosreestr.gov.ru/" TargetMode="External"/><Relationship Id="rId27" Type="http://schemas.openxmlformats.org/officeDocument/2006/relationships/hyperlink" Target="mailto:oko@54upr.rosreestr.ru" TargetMode="External"/><Relationship Id="rId30" Type="http://schemas.openxmlformats.org/officeDocument/2006/relationships/hyperlink" Target="https://vk.com/rosreestr_nsk" TargetMode="External"/><Relationship Id="rId35" Type="http://schemas.openxmlformats.org/officeDocument/2006/relationships/hyperlink" Target="mailto:54_upr@rosreestr.ru" TargetMode="External"/><Relationship Id="rId43" Type="http://schemas.openxmlformats.org/officeDocument/2006/relationships/hyperlink" Target="mailto:54_upr@rosreestr.ru" TargetMode="External"/><Relationship Id="rId48" Type="http://schemas.openxmlformats.org/officeDocument/2006/relationships/hyperlink" Target="mailto:oko@54upr.rosreestr.ru" TargetMode="External"/><Relationship Id="rId56" Type="http://schemas.openxmlformats.org/officeDocument/2006/relationships/image" Target="media/image4.emf"/><Relationship Id="rId64" Type="http://schemas.openxmlformats.org/officeDocument/2006/relationships/hyperlink" Target="https://zen.yandex.ru/id/604850742889ec" TargetMode="External"/><Relationship Id="rId69" Type="http://schemas.openxmlformats.org/officeDocument/2006/relationships/hyperlink" Target="https://rosreestr.gov.ru/" TargetMode="External"/><Relationship Id="rId77" Type="http://schemas.openxmlformats.org/officeDocument/2006/relationships/hyperlink" Target="https://rosreestr.gov.ru/" TargetMode="External"/><Relationship Id="rId100" Type="http://schemas.openxmlformats.org/officeDocument/2006/relationships/hyperlink" Target="https://rosreestr.gov.ru/" TargetMode="External"/><Relationship Id="rId105" Type="http://schemas.openxmlformats.org/officeDocument/2006/relationships/hyperlink" Target="https://zen.yandex.ru/id/604850742889ec" TargetMode="External"/><Relationship Id="rId8" Type="http://schemas.openxmlformats.org/officeDocument/2006/relationships/hyperlink" Target="https://www.mfc-nso.ru" TargetMode="External"/><Relationship Id="rId51" Type="http://schemas.openxmlformats.org/officeDocument/2006/relationships/hyperlink" Target="https://vk.com/rosreestr_nsk" TargetMode="External"/><Relationship Id="rId72" Type="http://schemas.openxmlformats.org/officeDocument/2006/relationships/hyperlink" Target="https://t.me/rosreestr_nsk" TargetMode="External"/><Relationship Id="rId80" Type="http://schemas.openxmlformats.org/officeDocument/2006/relationships/hyperlink" Target="https://t.me/rosreestr_nsk" TargetMode="External"/><Relationship Id="rId85" Type="http://schemas.openxmlformats.org/officeDocument/2006/relationships/hyperlink" Target="https://zen.yandex.ru/id/604850742889ec" TargetMode="External"/><Relationship Id="rId93" Type="http://schemas.openxmlformats.org/officeDocument/2006/relationships/hyperlink" Target="mailto:oko@54upr.rosreestr.ru" TargetMode="External"/><Relationship Id="rId98" Type="http://schemas.openxmlformats.org/officeDocument/2006/relationships/hyperlink" Target="https://t.me/rosreestr_nsk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54_upr@rosreestr.ru" TargetMode="External"/><Relationship Id="rId17" Type="http://schemas.openxmlformats.org/officeDocument/2006/relationships/chart" Target="charts/chart1.xml"/><Relationship Id="rId25" Type="http://schemas.openxmlformats.org/officeDocument/2006/relationships/hyperlink" Target="https://t.me/rosreestr_nsk" TargetMode="External"/><Relationship Id="rId33" Type="http://schemas.openxmlformats.org/officeDocument/2006/relationships/hyperlink" Target="https://rosreestr.gov.ru/activity/okazanie-gosudarstvennykh-uslug/vedenie-egrn/udostoveryayushchi-tsentr/spisok-udostoveryayushchikh-tsentrov/" TargetMode="External"/><Relationship Id="rId38" Type="http://schemas.openxmlformats.org/officeDocument/2006/relationships/hyperlink" Target="https://zen.yandex.ru/id/604850742889ec" TargetMode="External"/><Relationship Id="rId46" Type="http://schemas.openxmlformats.org/officeDocument/2006/relationships/hyperlink" Target="https://zen.yandex.ru/id/604850742889ec" TargetMode="External"/><Relationship Id="rId59" Type="http://schemas.openxmlformats.org/officeDocument/2006/relationships/chart" Target="charts/chart3.xml"/><Relationship Id="rId67" Type="http://schemas.openxmlformats.org/officeDocument/2006/relationships/hyperlink" Target="mailto:oko@54upr.rosreestr.ru" TargetMode="External"/><Relationship Id="rId103" Type="http://schemas.openxmlformats.org/officeDocument/2006/relationships/hyperlink" Target="https://rosreestr.gov.ru/" TargetMode="External"/><Relationship Id="rId108" Type="http://schemas.openxmlformats.org/officeDocument/2006/relationships/theme" Target="theme/theme1.xml"/><Relationship Id="rId20" Type="http://schemas.openxmlformats.org/officeDocument/2006/relationships/hyperlink" Target="mailto:oko@54upr.rosreestr.ru" TargetMode="External"/><Relationship Id="rId41" Type="http://schemas.openxmlformats.org/officeDocument/2006/relationships/hyperlink" Target="http://www.fssp.gov.ru/" TargetMode="External"/><Relationship Id="rId54" Type="http://schemas.openxmlformats.org/officeDocument/2006/relationships/image" Target="media/image3.jpeg"/><Relationship Id="rId62" Type="http://schemas.openxmlformats.org/officeDocument/2006/relationships/hyperlink" Target="https://rosreestr.gov.ru/" TargetMode="External"/><Relationship Id="rId70" Type="http://schemas.openxmlformats.org/officeDocument/2006/relationships/hyperlink" Target="https://vk.com/rosreestr_nsk" TargetMode="External"/><Relationship Id="rId75" Type="http://schemas.openxmlformats.org/officeDocument/2006/relationships/hyperlink" Target="mailto:oko@54upr.rosreestr.ru" TargetMode="External"/><Relationship Id="rId83" Type="http://schemas.openxmlformats.org/officeDocument/2006/relationships/hyperlink" Target="https://rosreestr.gov.ru/" TargetMode="External"/><Relationship Id="rId88" Type="http://schemas.openxmlformats.org/officeDocument/2006/relationships/hyperlink" Target="mailto:54_upr@rosreestr.ru" TargetMode="External"/><Relationship Id="rId91" Type="http://schemas.openxmlformats.org/officeDocument/2006/relationships/hyperlink" Target="https://zen.yandex.ru/id/604850742889ec" TargetMode="External"/><Relationship Id="rId96" Type="http://schemas.openxmlformats.org/officeDocument/2006/relationships/hyperlink" Target="https://vk.com/rosreestr_ns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zen.yandex.ru/id/604850742889ec" TargetMode="External"/><Relationship Id="rId23" Type="http://schemas.openxmlformats.org/officeDocument/2006/relationships/hyperlink" Target="https://vk.com/rosreestr_nsk" TargetMode="External"/><Relationship Id="rId28" Type="http://schemas.openxmlformats.org/officeDocument/2006/relationships/hyperlink" Target="mailto:54_upr@rosreestr.ru" TargetMode="External"/><Relationship Id="rId36" Type="http://schemas.openxmlformats.org/officeDocument/2006/relationships/hyperlink" Target="https://rosreestr.gov.ru/" TargetMode="External"/><Relationship Id="rId49" Type="http://schemas.openxmlformats.org/officeDocument/2006/relationships/hyperlink" Target="mailto:54_upr@rosreestr.ru" TargetMode="External"/><Relationship Id="rId57" Type="http://schemas.openxmlformats.org/officeDocument/2006/relationships/image" Target="media/image5.jpeg"/><Relationship Id="rId106" Type="http://schemas.openxmlformats.org/officeDocument/2006/relationships/hyperlink" Target="https://t.me/rosreestr_nsk" TargetMode="External"/><Relationship Id="rId10" Type="http://schemas.openxmlformats.org/officeDocument/2006/relationships/hyperlink" Target="https://spv.kadastr.ru/" TargetMode="External"/><Relationship Id="rId31" Type="http://schemas.openxmlformats.org/officeDocument/2006/relationships/hyperlink" Target="https://zen.yandex.ru/id/604850742889ec" TargetMode="External"/><Relationship Id="rId44" Type="http://schemas.openxmlformats.org/officeDocument/2006/relationships/hyperlink" Target="https://rosreestr.gov.ru/" TargetMode="External"/><Relationship Id="rId52" Type="http://schemas.openxmlformats.org/officeDocument/2006/relationships/hyperlink" Target="https://zen.yandex.ru/id/604850742889ec" TargetMode="External"/><Relationship Id="rId60" Type="http://schemas.openxmlformats.org/officeDocument/2006/relationships/hyperlink" Target="mailto:oko@54upr.rosreestr.ru" TargetMode="External"/><Relationship Id="rId65" Type="http://schemas.openxmlformats.org/officeDocument/2006/relationships/hyperlink" Target="https://t.me/rosreestr_nsk" TargetMode="External"/><Relationship Id="rId73" Type="http://schemas.openxmlformats.org/officeDocument/2006/relationships/hyperlink" Target="https://vk.com/rosreestr_nsk" TargetMode="External"/><Relationship Id="rId78" Type="http://schemas.openxmlformats.org/officeDocument/2006/relationships/hyperlink" Target="https://vk.com/rosreestr_nsk" TargetMode="External"/><Relationship Id="rId81" Type="http://schemas.openxmlformats.org/officeDocument/2006/relationships/hyperlink" Target="mailto:oko@54upr.rosreestr.ru" TargetMode="External"/><Relationship Id="rId86" Type="http://schemas.openxmlformats.org/officeDocument/2006/relationships/hyperlink" Target="https://t.me/rosreestr_nsk" TargetMode="External"/><Relationship Id="rId94" Type="http://schemas.openxmlformats.org/officeDocument/2006/relationships/hyperlink" Target="mailto:54_upr@rosreestr.ru" TargetMode="External"/><Relationship Id="rId99" Type="http://schemas.openxmlformats.org/officeDocument/2006/relationships/hyperlink" Target="https://rosreestr.gov.ru/" TargetMode="External"/><Relationship Id="rId101" Type="http://schemas.openxmlformats.org/officeDocument/2006/relationships/hyperlink" Target="mailto:oko@54upr.rosreest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" TargetMode="External"/><Relationship Id="rId13" Type="http://schemas.openxmlformats.org/officeDocument/2006/relationships/hyperlink" Target="https://rosreestr.gov.ru/" TargetMode="External"/><Relationship Id="rId18" Type="http://schemas.openxmlformats.org/officeDocument/2006/relationships/chart" Target="charts/chart2.xml"/><Relationship Id="rId39" Type="http://schemas.openxmlformats.org/officeDocument/2006/relationships/hyperlink" Target="https://t.me/rosreestr_nsk" TargetMode="External"/><Relationship Id="rId34" Type="http://schemas.openxmlformats.org/officeDocument/2006/relationships/hyperlink" Target="mailto:oko@54upr.rosreestr.ru" TargetMode="External"/><Relationship Id="rId50" Type="http://schemas.openxmlformats.org/officeDocument/2006/relationships/hyperlink" Target="https://rosreestr.gov.ru/" TargetMode="External"/><Relationship Id="rId55" Type="http://schemas.openxmlformats.org/officeDocument/2006/relationships/hyperlink" Target="https://ru.wikipedia.org/wiki/%D0%97%D0%B0%D0%BF%D0%B0%D0%B4%D0%BD%D0%BE-%D0%A1%D0%B8%D0%B1%D0%B8%D1%80%D1%81%D0%BA%D0%B8%D0%B9_%D0%BA%D1%80%D0%B0%D0%B9" TargetMode="External"/><Relationship Id="rId76" Type="http://schemas.openxmlformats.org/officeDocument/2006/relationships/hyperlink" Target="mailto:54_upr@rosreestr.ru" TargetMode="External"/><Relationship Id="rId97" Type="http://schemas.openxmlformats.org/officeDocument/2006/relationships/hyperlink" Target="https://zen.yandex.ru/id/604850742889ec" TargetMode="External"/><Relationship Id="rId104" Type="http://schemas.openxmlformats.org/officeDocument/2006/relationships/hyperlink" Target="https://vk.com/rosreestr_nsk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sa\Desktop\&#1043;&#1088;&#1072;&#1092;&#1080;&#1082;%20&#1057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sa\Desktop\&#1043;&#1088;&#1072;&#1092;&#1080;&#1082;%20&#1057;&#108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1"/>
  <c:chart>
    <c:plotArea>
      <c:layout>
        <c:manualLayout>
          <c:layoutTarget val="inner"/>
          <c:xMode val="edge"/>
          <c:yMode val="edge"/>
          <c:x val="0.1024006145573266"/>
          <c:y val="2.6232301948172002E-2"/>
          <c:w val="0.69122399334229589"/>
          <c:h val="0.71431592177738346"/>
        </c:manualLayout>
      </c:layout>
      <c:barChart>
        <c:barDir val="col"/>
        <c:grouping val="stacked"/>
        <c:ser>
          <c:idx val="0"/>
          <c:order val="0"/>
          <c:tx>
            <c:strRef>
              <c:f>Лист1!$C$3</c:f>
              <c:strCache>
                <c:ptCount val="1"/>
                <c:pt idx="0">
                  <c:v>1-этажные</c:v>
                </c:pt>
              </c:strCache>
            </c:strRef>
          </c:tx>
          <c:cat>
            <c:strRef>
              <c:f>Лист1!$B$4:$B$11</c:f>
              <c:strCache>
                <c:ptCount val="8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</c:strCache>
            </c:strRef>
          </c:cat>
          <c:val>
            <c:numRef>
              <c:f>Лист1!$C$4:$C$11</c:f>
              <c:numCache>
                <c:formatCode>General</c:formatCode>
                <c:ptCount val="8"/>
                <c:pt idx="0">
                  <c:v>129</c:v>
                </c:pt>
                <c:pt idx="1">
                  <c:v>217</c:v>
                </c:pt>
                <c:pt idx="2">
                  <c:v>189</c:v>
                </c:pt>
                <c:pt idx="3">
                  <c:v>171</c:v>
                </c:pt>
                <c:pt idx="4">
                  <c:v>143</c:v>
                </c:pt>
                <c:pt idx="5">
                  <c:v>207</c:v>
                </c:pt>
                <c:pt idx="6">
                  <c:v>217</c:v>
                </c:pt>
                <c:pt idx="7">
                  <c:v>269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79-483E-AC7E-65C46B14E7B1}"/>
            </c:ext>
          </c:extLst>
        </c:ser>
        <c:ser>
          <c:idx val="1"/>
          <c:order val="1"/>
          <c:tx>
            <c:strRef>
              <c:f>Лист1!$D$3</c:f>
              <c:strCache>
                <c:ptCount val="1"/>
                <c:pt idx="0">
                  <c:v>2-этажные</c:v>
                </c:pt>
              </c:strCache>
            </c:strRef>
          </c:tx>
          <c:cat>
            <c:strRef>
              <c:f>Лист1!$B$4:$B$11</c:f>
              <c:strCache>
                <c:ptCount val="8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</c:strCache>
            </c:strRef>
          </c:cat>
          <c:val>
            <c:numRef>
              <c:f>Лист1!$D$4:$D$11</c:f>
              <c:numCache>
                <c:formatCode>General</c:formatCode>
                <c:ptCount val="8"/>
                <c:pt idx="0">
                  <c:v>259</c:v>
                </c:pt>
                <c:pt idx="1">
                  <c:v>312</c:v>
                </c:pt>
                <c:pt idx="2">
                  <c:v>249</c:v>
                </c:pt>
                <c:pt idx="3">
                  <c:v>199</c:v>
                </c:pt>
                <c:pt idx="4">
                  <c:v>208</c:v>
                </c:pt>
                <c:pt idx="5">
                  <c:v>325</c:v>
                </c:pt>
                <c:pt idx="6">
                  <c:v>306</c:v>
                </c:pt>
                <c:pt idx="7">
                  <c:v>331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79-483E-AC7E-65C46B14E7B1}"/>
            </c:ext>
          </c:extLst>
        </c:ser>
        <c:ser>
          <c:idx val="2"/>
          <c:order val="2"/>
          <c:tx>
            <c:strRef>
              <c:f>Лист1!$E$3</c:f>
              <c:strCache>
                <c:ptCount val="1"/>
                <c:pt idx="0">
                  <c:v>3-этажные</c:v>
                </c:pt>
              </c:strCache>
            </c:strRef>
          </c:tx>
          <c:cat>
            <c:strRef>
              <c:f>Лист1!$B$4:$B$11</c:f>
              <c:strCache>
                <c:ptCount val="8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</c:strCache>
            </c:strRef>
          </c:cat>
          <c:val>
            <c:numRef>
              <c:f>Лист1!$E$4:$E$11</c:f>
              <c:numCache>
                <c:formatCode>General</c:formatCode>
                <c:ptCount val="8"/>
                <c:pt idx="0">
                  <c:v>64</c:v>
                </c:pt>
                <c:pt idx="1">
                  <c:v>56</c:v>
                </c:pt>
                <c:pt idx="2">
                  <c:v>45</c:v>
                </c:pt>
                <c:pt idx="3">
                  <c:v>29</c:v>
                </c:pt>
                <c:pt idx="4">
                  <c:v>34</c:v>
                </c:pt>
                <c:pt idx="5">
                  <c:v>61</c:v>
                </c:pt>
                <c:pt idx="6">
                  <c:v>55</c:v>
                </c:pt>
                <c:pt idx="7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79-483E-AC7E-65C46B14E7B1}"/>
            </c:ext>
          </c:extLst>
        </c:ser>
        <c:overlap val="100"/>
        <c:axId val="89167360"/>
        <c:axId val="90624384"/>
      </c:barChart>
      <c:catAx>
        <c:axId val="8916736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90624384"/>
        <c:crosses val="autoZero"/>
        <c:auto val="1"/>
        <c:lblAlgn val="ctr"/>
        <c:lblOffset val="100"/>
      </c:catAx>
      <c:valAx>
        <c:axId val="90624384"/>
        <c:scaling>
          <c:orientation val="minMax"/>
        </c:scaling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8916736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spPr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</c:spPr>
          <c:dPt>
            <c:idx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>
                <a:outerShdw blurRad="50800" dist="38100" dir="16200000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0CD-4AF3-AB78-78BB4F2F3FC3}"/>
              </c:ext>
            </c:extLst>
          </c:dPt>
          <c:dPt>
            <c:idx val="1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>
                <a:outerShdw blurRad="50800" dist="38100" dir="16200000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0CD-4AF3-AB78-78BB4F2F3FC3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>
                <a:outerShdw blurRad="50800" dist="38100" dir="16200000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0CD-4AF3-AB78-78BB4F2F3FC3}"/>
              </c:ext>
            </c:extLst>
          </c:dPt>
          <c:dPt>
            <c:idx val="3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>
                <a:outerShdw blurRad="50800" dist="38100" dir="16200000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0CD-4AF3-AB78-78BB4F2F3FC3}"/>
              </c:ext>
            </c:extLst>
          </c:dPt>
          <c:dLbls>
            <c:dLbl>
              <c:idx val="0"/>
              <c:layout>
                <c:manualLayout>
                  <c:x val="6.2476815398075237E-2"/>
                  <c:y val="5.77070574511519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accent6">
                          <a:lumMod val="7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0CD-4AF3-AB78-78BB4F2F3FC3}"/>
                </c:ext>
              </c:extLst>
            </c:dLbl>
            <c:dLbl>
              <c:idx val="1"/>
              <c:layout>
                <c:manualLayout>
                  <c:x val="2.1362423447069113E-2"/>
                  <c:y val="1.83796296296295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0CD-4AF3-AB78-78BB4F2F3FC3}"/>
                </c:ext>
              </c:extLst>
            </c:dLbl>
            <c:dLbl>
              <c:idx val="2"/>
              <c:layout>
                <c:manualLayout>
                  <c:x val="0.32197911198600226"/>
                  <c:y val="-8.19444444444445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rgbClr val="0066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3834711286089233"/>
                      <c:h val="0.189583333333333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B0CD-4AF3-AB78-78BB4F2F3FC3}"/>
                </c:ext>
              </c:extLst>
            </c:dLbl>
            <c:dLbl>
              <c:idx val="3"/>
              <c:layout>
                <c:manualLayout>
                  <c:x val="-2.1640857392825896E-2"/>
                  <c:y val="1.6670312044327791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0CD-4AF3-AB78-78BB4F2F3F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Val val="1"/>
            <c:showCatName val="1"/>
            <c:separator>
</c:separator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Лист1!$B$22:$B$25</c:f>
              <c:strCache>
                <c:ptCount val="4"/>
                <c:pt idx="0">
                  <c:v>кирпичные</c:v>
                </c:pt>
                <c:pt idx="1">
                  <c:v>блочные</c:v>
                </c:pt>
                <c:pt idx="2">
                  <c:v>деревянные</c:v>
                </c:pt>
                <c:pt idx="3">
                  <c:v>прочие</c:v>
                </c:pt>
              </c:strCache>
            </c:strRef>
          </c:cat>
          <c:val>
            <c:numRef>
              <c:f>Лист1!$C$22:$C$25</c:f>
              <c:numCache>
                <c:formatCode>0%</c:formatCode>
                <c:ptCount val="4"/>
                <c:pt idx="0">
                  <c:v>0.16</c:v>
                </c:pt>
                <c:pt idx="1">
                  <c:v>6.0000000000000032E-2</c:v>
                </c:pt>
                <c:pt idx="2">
                  <c:v>0.53</c:v>
                </c:pt>
                <c:pt idx="3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CD-4AF3-AB78-78BB4F2F3FC3}"/>
            </c:ext>
          </c:extLst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cap="small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cap="sm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состав новосибирской области </a:t>
            </a:r>
          </a:p>
        </c:rich>
      </c:tx>
      <c:spPr>
        <a:noFill/>
        <a:ln>
          <a:noFill/>
        </a:ln>
        <a:effectLst/>
      </c:spPr>
    </c:title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E6-4D1D-8337-74091026813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E6-4D1D-8337-74091026813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E6-4D1D-8337-740910268131}"/>
              </c:ext>
            </c:extLst>
          </c:dPt>
          <c:dPt>
            <c:idx val="3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DE6-4D1D-8337-740910268131}"/>
              </c:ext>
            </c:extLst>
          </c:dPt>
          <c:dLbls>
            <c:dLbl>
              <c:idx val="0"/>
              <c:layout>
                <c:manualLayout>
                  <c:x val="0.15277777777777771"/>
                  <c:y val="-0.1898148148148149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E6-4D1D-8337-740910268131}"/>
                </c:ext>
              </c:extLst>
            </c:dLbl>
            <c:dLbl>
              <c:idx val="1"/>
              <c:layout>
                <c:manualLayout>
                  <c:x val="0.2111111111111113"/>
                  <c:y val="2.31481481481481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E6-4D1D-8337-740910268131}"/>
                </c:ext>
              </c:extLst>
            </c:dLbl>
            <c:dLbl>
              <c:idx val="2"/>
              <c:layout>
                <c:manualLayout>
                  <c:x val="0.1388888888888889"/>
                  <c:y val="0.18055555555555547"/>
                </c:manualLayout>
              </c:layout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E6-4D1D-8337-740910268131}"/>
                </c:ext>
              </c:extLst>
            </c:dLbl>
            <c:dLbl>
              <c:idx val="3"/>
              <c:layout>
                <c:manualLayout>
                  <c:x val="-0.14722222222222242"/>
                  <c:y val="-8.48755627201339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E6-4D1D-8337-7409102681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муниципальные районы</c:v>
                </c:pt>
                <c:pt idx="1">
                  <c:v>городские округа</c:v>
                </c:pt>
                <c:pt idx="2">
                  <c:v>городские поселения</c:v>
                </c:pt>
                <c:pt idx="3">
                  <c:v>сельские поселения</c:v>
                </c:pt>
              </c:strCache>
            </c:strRef>
          </c:cat>
          <c:val>
            <c:numRef>
              <c:f>Sheet1!$C$4:$C$7</c:f>
              <c:numCache>
                <c:formatCode>General</c:formatCode>
                <c:ptCount val="4"/>
                <c:pt idx="0">
                  <c:v>30</c:v>
                </c:pt>
                <c:pt idx="1">
                  <c:v>5</c:v>
                </c:pt>
                <c:pt idx="2">
                  <c:v>26</c:v>
                </c:pt>
                <c:pt idx="3">
                  <c:v>427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DE6-4D1D-8337-740910268131}"/>
            </c:ext>
          </c:extLst>
        </c:ser>
        <c:firstSliceAng val="62"/>
        <c:holeSize val="44"/>
      </c:doughnut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7246</Words>
  <Characters>41303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</cp:revision>
  <cp:lastPrinted>2022-10-06T05:23:00Z</cp:lastPrinted>
  <dcterms:created xsi:type="dcterms:W3CDTF">2022-10-06T05:03:00Z</dcterms:created>
  <dcterms:modified xsi:type="dcterms:W3CDTF">2022-10-06T05:28:00Z</dcterms:modified>
</cp:coreProperties>
</file>