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039" w:rsidRPr="00020039" w:rsidRDefault="00020039" w:rsidP="00020039">
      <w:pPr>
        <w:spacing w:after="0" w:line="240" w:lineRule="auto"/>
        <w:contextualSpacing/>
        <w:jc w:val="center"/>
        <w:rPr>
          <w:rFonts w:ascii="Times New Roman" w:hAnsi="Times New Roman"/>
          <w:sz w:val="28"/>
          <w:szCs w:val="28"/>
        </w:rPr>
      </w:pPr>
      <w:r w:rsidRPr="00020039">
        <w:rPr>
          <w:rFonts w:ascii="Times New Roman" w:hAnsi="Times New Roman"/>
          <w:sz w:val="28"/>
          <w:szCs w:val="28"/>
        </w:rPr>
        <w:t>Снижение процентной ставки по кредитному договору</w:t>
      </w: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Снижение процентной ставки по потребительскому кредиту возможно, в частности, при наличии в кредитном договоре условия об этом либо по инициативе кредитора в целях снижения финансовой нагрузки заемщика.</w:t>
      </w:r>
      <w:r w:rsidRPr="00020039">
        <w:rPr>
          <w:rFonts w:ascii="Times New Roman" w:hAnsi="Times New Roman"/>
          <w:sz w:val="28"/>
          <w:szCs w:val="28"/>
        </w:rPr>
        <w:tab/>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 xml:space="preserve">Снижение процентной ставки может быть предусмотрено непосредственно в договоре потребительского кредита. Основанием для этого может являться, в частности, снижение ключевой ставки Банка России в </w:t>
      </w:r>
      <w:proofErr w:type="gramStart"/>
      <w:r w:rsidRPr="00020039">
        <w:rPr>
          <w:rFonts w:ascii="Times New Roman" w:hAnsi="Times New Roman"/>
          <w:sz w:val="28"/>
          <w:szCs w:val="28"/>
        </w:rPr>
        <w:t>рамках</w:t>
      </w:r>
      <w:proofErr w:type="gramEnd"/>
      <w:r w:rsidRPr="00020039">
        <w:rPr>
          <w:rFonts w:ascii="Times New Roman" w:hAnsi="Times New Roman"/>
          <w:sz w:val="28"/>
          <w:szCs w:val="28"/>
        </w:rPr>
        <w:t xml:space="preserve"> оговоренных в договоре параметров либо надлежащее исполнение заемщиком своих обязательств по договору (своевременное погашение кредита) в течение определенного периода (ст. 421 ГК РФ; Информационное письмо Банка России от 30.01.2018 N ИН-016-41/5).</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Кроме того, по общему правилу существенное изменение обстоятельств, из которых стороны исходили при заключении договора, является основанием для изменения или расторжения такого договора. При этом изменение является существенным, когда обстоятельства изменились настолько, что если бы стороны могли это разумно предвидеть, то договор вообще не был бы ими заключен или был бы заключен на значительно отличающихся условиях (п. 1 ст. 451 ГК РФ).</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Часто в таком случае заемщику не удается в досудебном порядке решить с банком или иным кредитором вопрос о снижении процентной ставки по кредиту и приходится обращаться в суд. Однако в судебной практике изменение финансового (материального) положения заемщика не рассматривается как существенное изменение обстоятельств, автоматически влекущих за собой изменение условий кредитного договора. При этом суды подчеркивают, что заемщик при заключении договора должен предвидеть, что его финансовые возможности могут измениться, и, заключая договор, он принимает на себя финансовый риск.</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 xml:space="preserve">В целях снижения финансовой нагрузки </w:t>
      </w:r>
      <w:proofErr w:type="spellStart"/>
      <w:r w:rsidRPr="00020039">
        <w:rPr>
          <w:rFonts w:ascii="Times New Roman" w:hAnsi="Times New Roman"/>
          <w:sz w:val="28"/>
          <w:szCs w:val="28"/>
        </w:rPr>
        <w:t>физлиц-заемщиков</w:t>
      </w:r>
      <w:proofErr w:type="spellEnd"/>
      <w:r w:rsidRPr="00020039">
        <w:rPr>
          <w:rFonts w:ascii="Times New Roman" w:hAnsi="Times New Roman"/>
          <w:sz w:val="28"/>
          <w:szCs w:val="28"/>
        </w:rPr>
        <w:t xml:space="preserve"> и надлежащего исполнения ими обязательств по договорам потребительского кредита банки используют определенные инструменты (методы). К таким инструментам, в частности, относятся (ч. 5 ст. 29 Закона от 02.12.1990 N 395-1; Информационное письмо Банка России от 29.12.2018 N ИН-06-59/83; Апелляционное определение Московского городского суда от 26.02.2021 по делу N 33-1375/2021):</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уменьшение процентной ставки по кредиту;</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включение в договор условия, предусматривающего возможность реструктуризации долга, а также прекращения начисления процентов и неустоек при наступлении определенных обстоятельств.</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Так, банк-кредитор вправе в одностороннем порядке уменьшить постоянную процентную ставку по договору потребительского кредита (займа). При этом он должен в установленном порядке направить заемщику уведомление об изменении условий договора (ч. 16 ст. 5 Закона от 21.12.2013 N 353-ФЗ).</w:t>
      </w: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t>Помощник прокурора Быкова Д.О.</w:t>
      </w:r>
    </w:p>
    <w:p w:rsidR="00020039" w:rsidRPr="00020039" w:rsidRDefault="00020039" w:rsidP="00020039">
      <w:pPr>
        <w:spacing w:after="0" w:line="240" w:lineRule="auto"/>
        <w:contextualSpacing/>
        <w:jc w:val="center"/>
        <w:rPr>
          <w:rFonts w:ascii="Times New Roman" w:hAnsi="Times New Roman"/>
          <w:sz w:val="28"/>
          <w:szCs w:val="28"/>
        </w:rPr>
      </w:pPr>
      <w:r w:rsidRPr="00020039">
        <w:rPr>
          <w:rFonts w:ascii="Times New Roman" w:hAnsi="Times New Roman"/>
          <w:sz w:val="28"/>
          <w:szCs w:val="28"/>
        </w:rPr>
        <w:lastRenderedPageBreak/>
        <w:t>Порядок обжалования решения мирового судьи</w:t>
      </w: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Апелляционные и частные жалобы на решения мирового судьи представляют в районный суд обычно через мирового судью. Кассационные жалобы в основном направляются в суд кассационной инстанции через суд, принявший обжалуемый акт. В жалобе необходимо указать обжалуемый судебный акт, суть требования и т.п.</w:t>
      </w:r>
      <w:r w:rsidRPr="00020039">
        <w:rPr>
          <w:rFonts w:ascii="Times New Roman" w:hAnsi="Times New Roman"/>
          <w:sz w:val="28"/>
          <w:szCs w:val="28"/>
        </w:rPr>
        <w:tab/>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1. Порядок составления жалобы на решение мирового судьи</w:t>
      </w:r>
    </w:p>
    <w:p w:rsidR="00020039" w:rsidRPr="00020039" w:rsidRDefault="00020039" w:rsidP="00020039">
      <w:pPr>
        <w:spacing w:after="0" w:line="240" w:lineRule="auto"/>
        <w:contextualSpacing/>
        <w:jc w:val="both"/>
        <w:rPr>
          <w:rFonts w:ascii="Times New Roman" w:hAnsi="Times New Roman"/>
          <w:sz w:val="28"/>
          <w:szCs w:val="28"/>
        </w:rPr>
      </w:pPr>
      <w:proofErr w:type="gramStart"/>
      <w:r w:rsidRPr="00020039">
        <w:rPr>
          <w:rFonts w:ascii="Times New Roman" w:hAnsi="Times New Roman"/>
          <w:sz w:val="28"/>
          <w:szCs w:val="28"/>
        </w:rPr>
        <w:t>Обжаловать можно не вступившие в законную силу решения мирового судьи (подается апелляционная жалоба), определения (подается частная жалоба), а также вступившие в силу судебные акты (подается кассационная жалоба) (ч. 1 ст. 320, ч. 1 ст. 331, ч. 1 ст. 376 ГПК РФ; ч. 1 ст. 313, ч. 1 ст. 318 КАС РФ;</w:t>
      </w:r>
      <w:proofErr w:type="gramEnd"/>
      <w:r w:rsidRPr="00020039">
        <w:rPr>
          <w:rFonts w:ascii="Times New Roman" w:hAnsi="Times New Roman"/>
          <w:sz w:val="28"/>
          <w:szCs w:val="28"/>
        </w:rPr>
        <w:t xml:space="preserve"> ч. 1 ст. 389.2, ст. 401.1 УПК РФ; ч. 1 ст. 28 Закона от 31.12.1996 N 1-ФКЗ; п. 1 ст. 1 Закона от 17.12.1998 N 188-ФЗ).</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 xml:space="preserve">На постановление по делу об административном правонарушении, вынесенное мировым судьей, подается жалоба (п. 1 ч. 1, п. 1 ч. 2 ст. 22.1, ст. 30.1, ч. 1 ст. 30.12 </w:t>
      </w:r>
      <w:proofErr w:type="spellStart"/>
      <w:r w:rsidRPr="00020039">
        <w:rPr>
          <w:rFonts w:ascii="Times New Roman" w:hAnsi="Times New Roman"/>
          <w:sz w:val="28"/>
          <w:szCs w:val="28"/>
        </w:rPr>
        <w:t>КоАП</w:t>
      </w:r>
      <w:proofErr w:type="spellEnd"/>
      <w:r w:rsidRPr="00020039">
        <w:rPr>
          <w:rFonts w:ascii="Times New Roman" w:hAnsi="Times New Roman"/>
          <w:sz w:val="28"/>
          <w:szCs w:val="28"/>
        </w:rPr>
        <w:t xml:space="preserve"> РФ).</w:t>
      </w:r>
      <w:proofErr w:type="gramEnd"/>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 xml:space="preserve">Как правило, жалоба должна содержать следующие сведения (ч. 1 ст. 322, ч. 2 ст. 378 ГПК РФ; ч. 1 ст. 299, ч. 1 ст. 320 КАС РФ; ч. 1 ст. 389.6, ч. 1 ст. 401.4 УПК РФ; ч. 2 ст. 30.14 </w:t>
      </w:r>
      <w:proofErr w:type="spellStart"/>
      <w:r w:rsidRPr="00020039">
        <w:rPr>
          <w:rFonts w:ascii="Times New Roman" w:hAnsi="Times New Roman"/>
          <w:sz w:val="28"/>
          <w:szCs w:val="28"/>
        </w:rPr>
        <w:t>КоАП</w:t>
      </w:r>
      <w:proofErr w:type="spellEnd"/>
      <w:r w:rsidRPr="00020039">
        <w:rPr>
          <w:rFonts w:ascii="Times New Roman" w:hAnsi="Times New Roman"/>
          <w:sz w:val="28"/>
          <w:szCs w:val="28"/>
        </w:rPr>
        <w:t xml:space="preserve"> РФ):</w:t>
      </w:r>
      <w:proofErr w:type="gramEnd"/>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1)</w:t>
      </w:r>
      <w:r w:rsidRPr="00020039">
        <w:rPr>
          <w:rFonts w:ascii="Times New Roman" w:hAnsi="Times New Roman"/>
          <w:sz w:val="28"/>
          <w:szCs w:val="28"/>
        </w:rPr>
        <w:tab/>
        <w:t>наименование суда, в который она подается;</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2)</w:t>
      </w:r>
      <w:r w:rsidRPr="00020039">
        <w:rPr>
          <w:rFonts w:ascii="Times New Roman" w:hAnsi="Times New Roman"/>
          <w:sz w:val="28"/>
          <w:szCs w:val="28"/>
        </w:rPr>
        <w:tab/>
        <w:t>сведения о лице, подающем жалобу (в частности, Ф.И.О., место жительства);</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3)</w:t>
      </w:r>
      <w:r w:rsidRPr="00020039">
        <w:rPr>
          <w:rFonts w:ascii="Times New Roman" w:hAnsi="Times New Roman"/>
          <w:sz w:val="28"/>
          <w:szCs w:val="28"/>
        </w:rPr>
        <w:tab/>
        <w:t>сведения о других лицах, участвующих в деле (для кассационной жалобы или жалобы на вступившее в силу постановление по делу об административном правонарушении);</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4)</w:t>
      </w:r>
      <w:r w:rsidRPr="00020039">
        <w:rPr>
          <w:rFonts w:ascii="Times New Roman" w:hAnsi="Times New Roman"/>
          <w:sz w:val="28"/>
          <w:szCs w:val="28"/>
        </w:rPr>
        <w:tab/>
        <w:t>указание на суды, рассматривавшие дело, и содержание принятых ими решений (для кассационной жалобы);</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5)</w:t>
      </w:r>
      <w:r w:rsidRPr="00020039">
        <w:rPr>
          <w:rFonts w:ascii="Times New Roman" w:hAnsi="Times New Roman"/>
          <w:sz w:val="28"/>
          <w:szCs w:val="28"/>
        </w:rPr>
        <w:tab/>
        <w:t>номер дела, присвоенный судом первой инстанции, и указание на судебный акт, который обжалуется;</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6)</w:t>
      </w:r>
      <w:r w:rsidRPr="00020039">
        <w:rPr>
          <w:rFonts w:ascii="Times New Roman" w:hAnsi="Times New Roman"/>
          <w:sz w:val="28"/>
          <w:szCs w:val="28"/>
        </w:rPr>
        <w:tab/>
        <w:t>требования (доводы) лица, подающего жалобу, и основания, по которым он считает решение неправильным (требующим отмены или изменения);</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7)</w:t>
      </w:r>
      <w:r w:rsidRPr="00020039">
        <w:rPr>
          <w:rFonts w:ascii="Times New Roman" w:hAnsi="Times New Roman"/>
          <w:sz w:val="28"/>
          <w:szCs w:val="28"/>
        </w:rPr>
        <w:tab/>
        <w:t>перечень прилагаемых к жалобе документов.</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 xml:space="preserve">При этом </w:t>
      </w:r>
      <w:proofErr w:type="spellStart"/>
      <w:r w:rsidRPr="00020039">
        <w:rPr>
          <w:rFonts w:ascii="Times New Roman" w:hAnsi="Times New Roman"/>
          <w:sz w:val="28"/>
          <w:szCs w:val="28"/>
        </w:rPr>
        <w:t>неуказание</w:t>
      </w:r>
      <w:proofErr w:type="spellEnd"/>
      <w:r w:rsidRPr="00020039">
        <w:rPr>
          <w:rFonts w:ascii="Times New Roman" w:hAnsi="Times New Roman"/>
          <w:sz w:val="28"/>
          <w:szCs w:val="28"/>
        </w:rPr>
        <w:t xml:space="preserve"> в жалобе, например, номера административного дела, присвоенного судом первой инстанции, при наличии сведений об обжалуемом решении суда и соответствии жалобы иным требованиям не влечет оставление ее без движения (</w:t>
      </w:r>
      <w:proofErr w:type="spellStart"/>
      <w:r w:rsidRPr="00020039">
        <w:rPr>
          <w:rFonts w:ascii="Times New Roman" w:hAnsi="Times New Roman"/>
          <w:sz w:val="28"/>
          <w:szCs w:val="28"/>
        </w:rPr>
        <w:t>абз</w:t>
      </w:r>
      <w:proofErr w:type="spellEnd"/>
      <w:r w:rsidRPr="00020039">
        <w:rPr>
          <w:rFonts w:ascii="Times New Roman" w:hAnsi="Times New Roman"/>
          <w:sz w:val="28"/>
          <w:szCs w:val="28"/>
        </w:rPr>
        <w:t>. 2 п. 13 Постановления Пленума Верховного Суда РФ от 11.06.2020 N 5).</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 xml:space="preserve">Жалобу подписывает подающее ее лицо или его представитель. </w:t>
      </w:r>
      <w:proofErr w:type="gramStart"/>
      <w:r w:rsidRPr="00020039">
        <w:rPr>
          <w:rFonts w:ascii="Times New Roman" w:hAnsi="Times New Roman"/>
          <w:sz w:val="28"/>
          <w:szCs w:val="28"/>
        </w:rPr>
        <w:t xml:space="preserve">К жалобе, поданной представителем, прикладывается, в частности, документ, удостоверяющий его полномочия (ч. 3 ст. 322, ч. 5 ст. 378 ГПК РФ; ч. 2 ст. 299, ч. 4 ст. 320 КАС РФ; п. 6 ч. 1 ст. 389.6, ч. 4 ст. 401.4 УПК РФ; п. 7 ч. 2, п. 3 ч. 3 ст. 30.14 </w:t>
      </w:r>
      <w:proofErr w:type="spellStart"/>
      <w:r w:rsidRPr="00020039">
        <w:rPr>
          <w:rFonts w:ascii="Times New Roman" w:hAnsi="Times New Roman"/>
          <w:sz w:val="28"/>
          <w:szCs w:val="28"/>
        </w:rPr>
        <w:t>КоАП</w:t>
      </w:r>
      <w:proofErr w:type="spellEnd"/>
      <w:r w:rsidRPr="00020039">
        <w:rPr>
          <w:rFonts w:ascii="Times New Roman" w:hAnsi="Times New Roman"/>
          <w:sz w:val="28"/>
          <w:szCs w:val="28"/>
        </w:rPr>
        <w:t xml:space="preserve"> РФ;</w:t>
      </w:r>
      <w:proofErr w:type="gramEnd"/>
      <w:r w:rsidRPr="00020039">
        <w:rPr>
          <w:rFonts w:ascii="Times New Roman" w:hAnsi="Times New Roman"/>
          <w:sz w:val="28"/>
          <w:szCs w:val="28"/>
        </w:rPr>
        <w:t xml:space="preserve"> п. 15 Постановления Пленума Верховного Суда РФ от 09.07.2020 N 17).</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lastRenderedPageBreak/>
        <w:tab/>
      </w:r>
      <w:proofErr w:type="gramStart"/>
      <w:r w:rsidRPr="00020039">
        <w:rPr>
          <w:rFonts w:ascii="Times New Roman" w:hAnsi="Times New Roman"/>
          <w:sz w:val="28"/>
          <w:szCs w:val="28"/>
        </w:rPr>
        <w:t>В отдельных случаях жалобу и прилагаемые к ней документы можно представить в суд в электронной форме при наличии технической возможности для этого в суде (ч. 1.1 ст. 3 ГПК РФ; ч. 2 ст. 45 КАС РФ; ч. 1 ст. 474.1 УПК РФ; ч. 4 ст. 12 Закона от 23.06.2016 N 220-ФЗ).</w:t>
      </w:r>
      <w:proofErr w:type="gramEnd"/>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 xml:space="preserve">По общему правилу к жалобе следует приложить копию обжалуемого решения мирового судьи и других документов, на которые вы ссылаетесь. </w:t>
      </w:r>
      <w:r w:rsidRPr="00020039">
        <w:rPr>
          <w:rFonts w:ascii="Times New Roman" w:hAnsi="Times New Roman"/>
          <w:sz w:val="28"/>
          <w:szCs w:val="28"/>
        </w:rPr>
        <w:tab/>
      </w:r>
      <w:proofErr w:type="gramStart"/>
      <w:r w:rsidRPr="00020039">
        <w:rPr>
          <w:rFonts w:ascii="Times New Roman" w:hAnsi="Times New Roman"/>
          <w:sz w:val="28"/>
          <w:szCs w:val="28"/>
        </w:rPr>
        <w:t xml:space="preserve">Также к жалобе, прилагаются следующие документы (ч. 4 ст. 322, ч. 6, 7 ст. 378 ГПК РФ; ч. 4, 5 ст. 299, ч. 5, 6, 7 ст. 320 КАС РФ; ч. 5 ст. 401.4 УПК РФ; ч. 5 ст. 30.2, ч. 3 ст. 30.14 </w:t>
      </w:r>
      <w:proofErr w:type="spellStart"/>
      <w:r w:rsidRPr="00020039">
        <w:rPr>
          <w:rFonts w:ascii="Times New Roman" w:hAnsi="Times New Roman"/>
          <w:sz w:val="28"/>
          <w:szCs w:val="28"/>
        </w:rPr>
        <w:t>КоАП</w:t>
      </w:r>
      <w:proofErr w:type="spellEnd"/>
      <w:r w:rsidRPr="00020039">
        <w:rPr>
          <w:rFonts w:ascii="Times New Roman" w:hAnsi="Times New Roman"/>
          <w:sz w:val="28"/>
          <w:szCs w:val="28"/>
        </w:rPr>
        <w:t xml:space="preserve"> РФ):</w:t>
      </w:r>
      <w:proofErr w:type="gramEnd"/>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документ, подтверждающий уплату госпошлины или право на получение льготы по ее уплате, либо ходатайство о предоставлении отсрочки, рассрочки, об уменьшении размера госпошлины или об освобождении от ее уплаты, если в деле не имеется такого документа (при наличии обязанности по уплате госпошлины в зависимости, в частности, от вида судопроизводства);</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документ, подтверждающий направление или вручение другим лицам, участвующим в деле, копий жалобы и приложенных документов, которые у них отсутствуют.</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2. Подача жалобы на решение мирового судьи</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Рассмотрим особенности подачи жалобы на решение (постановление, определение и др.) мирового судьи на примерах разных видов судопроизводства.</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2.1. Особенности подачи жалобы в гражданском судопроизводстве</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Подать жалобу вправе, в частности, истец, ответчик, иные участвующие в деле лица, а также лица, вопрос о правах и обязанностях которых был разрешен судьей (ст. 38, ч. 2, 3 ст. 320, ч. 1 ст. 331, ч. 1 ст. 376 ГПК РФ).</w:t>
      </w:r>
      <w:proofErr w:type="gramEnd"/>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Общие правила обращения с жалобой на постановления мирового судьи следующие.</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Апелляционные и частные жалобы на решения (определения) мировых судей рассматриваются районными судами. Апелляционная жалоба подается через судью, вынесшего решение, в течение месяца со дня принятия решения в окончательной форме. Частная жалоба может быть подана в течение 15 дней со дня вынесения определения (п. 1 ст. 320.1, ст. 321, п. 1 ч. 2 ст. 331, ст. 332 ГПК РФ).</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Кассационная жалоба подается в кассационный суд общей юрисдикции через суд первой инстанции (мирового судью) в течение трех месяцев со дня вступления постановления в силу при условии, что были исчерпаны иные установленные способы его обжалования до вступления в законную силу (ч. 1 ст. 376.1, ч. 1, п. 1 ч. 2 ст. 377 ГПК РФ;</w:t>
      </w:r>
      <w:proofErr w:type="gramEnd"/>
      <w:r w:rsidRPr="00020039">
        <w:rPr>
          <w:rFonts w:ascii="Times New Roman" w:hAnsi="Times New Roman"/>
          <w:sz w:val="28"/>
          <w:szCs w:val="28"/>
        </w:rPr>
        <w:t xml:space="preserve"> п. 12.1 Инструкции, утв. Приказом Судебного департамента при Верховном Суде РФ от 01.10.2019 N 224).</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2.2. Особенности подачи жалобы (частной жалобы) на решение (определение) мирового судьи в административном судопроизводстве</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lastRenderedPageBreak/>
        <w:tab/>
        <w:t>Частная жалоба на определение мирового судьи рассматривается районным судом и может быть подана в течение 15 дней со дня вынесения определения (ч. 1, п. 1 ч. 2 ст. 313, ч. 1 ст. 314 КАС РФ).</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В административном судопроизводстве мировым судьям подсудны дела о вынесении судебного приказа по требованиям о взыскании обязательных платежей и санкций. Должник вправе представить возражения относительно исполнения судебного приказа в течение 20 дней со дня направления ему копии такого приказа. В указанном случае приказ подлежит отмене (ст. 17.1, ч. 3 ст. 123.5, ч. 1 ст. 123.7 КАС РФ).</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Вступившие в силу судебные приказы, определения мировых судей могут быть обжалованы в кассационный суд общей юрисдикции через суд первой инстанции в течение шести месяцев со дня их вступления в законную силу при условии, что были исчерпаны иные установленные способы их обжалования до вступления в законную силу (ч. 3 ст. 123.8, ч. 2 ст. 318, ч. 1, п. 1 ч. 2</w:t>
      </w:r>
      <w:proofErr w:type="gramEnd"/>
      <w:r w:rsidRPr="00020039">
        <w:rPr>
          <w:rFonts w:ascii="Times New Roman" w:hAnsi="Times New Roman"/>
          <w:sz w:val="28"/>
          <w:szCs w:val="28"/>
        </w:rPr>
        <w:t xml:space="preserve"> ст. 319 КАС РФ; п. 13.1 Инструкции).</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2.3. Особенности подачи жалобы в уголовном судопроизводстве</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Право апелляционного или кассационного обжалования судебного решения мирового судьи принадлежит, в частности, осужденному, оправданному, их защитникам и законным представителям, потерпевшему, частному обвинителю, их законным представителям и представителям, иным лицам (в той части, в которой обжалуемое судебное решение затрагивает их права и законные интересы), а также гражданскому истцу, гражданскому ответчику или их представителям (в части, касающейся гражданского иска) (ст. 389.1, ч</w:t>
      </w:r>
      <w:proofErr w:type="gramEnd"/>
      <w:r w:rsidRPr="00020039">
        <w:rPr>
          <w:rFonts w:ascii="Times New Roman" w:hAnsi="Times New Roman"/>
          <w:sz w:val="28"/>
          <w:szCs w:val="28"/>
        </w:rPr>
        <w:t xml:space="preserve">. </w:t>
      </w:r>
      <w:proofErr w:type="gramStart"/>
      <w:r w:rsidRPr="00020039">
        <w:rPr>
          <w:rFonts w:ascii="Times New Roman" w:hAnsi="Times New Roman"/>
          <w:sz w:val="28"/>
          <w:szCs w:val="28"/>
        </w:rPr>
        <w:t>1 ст. 401.2 УПК РФ; п. 1 Постановления Пленума Верховного Суда РФ от 25.06.2019 N 19).</w:t>
      </w:r>
      <w:proofErr w:type="gramEnd"/>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По общему правилу судебные решения, вынесенные в ходе судебного разбирательства, обжалуются в апелляционном порядке одновременно с обжалованием итогового судебного решения по делу. До вынесения итогового судебного решения апелляционному обжалованию подлежат, в частности, постановления мирового судьи о возвращении заявления лицу, его подавшему, либо об отказе в принятии заявления к производству. Апелляционные жалобы на решения мировых судей рассматриваются районными судами и подаются через мирового судью, вынесшего решение (ч. 2, 3 ст. 389.2, ч. 1, п. 1 ч. 2 ст. 389.3 УПК РФ; Постановление Конституционного Суда РФ от 17.06.2021 N 29-П).</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Приговор мирового судьи может быть обжалован сторонами в течение 10 суток со дня его провозглашения. В тот же срок со дня вынесения могут быть обжалованы постановление мирового судьи о прекращении уголовного дела и иные его постановления (ч. 1, 2 ст. 323 УПК РФ).</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 xml:space="preserve">Кассационные жалобы на вступившие в законную силу судебные акты мировых судей адресуются кассационному суду общей юрисдикции (судебной коллегии по уголовным делам соответствующего кассационного суда общей юрисдикции) и подаются, в зависимости от ситуации, непосредственно в кассационный суд или через мирового судью, вынесшего </w:t>
      </w:r>
      <w:r w:rsidRPr="00020039">
        <w:rPr>
          <w:rFonts w:ascii="Times New Roman" w:hAnsi="Times New Roman"/>
          <w:sz w:val="28"/>
          <w:szCs w:val="28"/>
        </w:rPr>
        <w:lastRenderedPageBreak/>
        <w:t>обжалуемое решение (п. 1 ч. 1, п. 1 ч. 2, ч. 3 ст. 401.3 УПК РФ;</w:t>
      </w:r>
      <w:proofErr w:type="gramEnd"/>
      <w:r w:rsidRPr="00020039">
        <w:rPr>
          <w:rFonts w:ascii="Times New Roman" w:hAnsi="Times New Roman"/>
          <w:sz w:val="28"/>
          <w:szCs w:val="28"/>
        </w:rPr>
        <w:t xml:space="preserve"> п. 11.2 Инструкции).</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По общему правилу кассационные жалобы могут быть поданы в течение шести месяцев со дня вступления в законную силу приговора или иного итогового судебного решения, а для осужденного, содержащегося под стражей, - со дня вручения ему копии такого судебного решения, вступившего в законную силу. Лица, не воспользовавшиеся правом на обжалование в кассационном порядке судебного решения, вступившего в законную силу в период с 01.10.2019 до 24.02.2021, вправе его обжаловать в течение шести месяцев с 24.02.2021 (ч. 4, 5 ст. 401.3 УПК РФ; ст. 2 Закона от 24.02.2021 N 15-ФЗ).</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2.4. Особенности подачи жалобы в производстве по делам об административном правонарушении</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 xml:space="preserve">Постановление мирового судьи по делу об административном правонарушении может быть обжаловано в вышестоящий суд, в частности, потерпевшим, его представителем, лицом, в отношении которого ведется производство, и его защитником. По общему правилу срок обжалования - 10 суток со дня вручения или получения копии постановления. В установленных законом случаях этот срок составляет пять дней. Жалоба может быть подана через мирового судью, вынесшего постановление, или непосредственно в вышестоящий суд (п. 1 ч. 1 ст. 30.1, ч. 1, 3 ст. 30.2, ч. 1, 3 ст. 30.3 </w:t>
      </w:r>
      <w:proofErr w:type="spellStart"/>
      <w:r w:rsidRPr="00020039">
        <w:rPr>
          <w:rFonts w:ascii="Times New Roman" w:hAnsi="Times New Roman"/>
          <w:sz w:val="28"/>
          <w:szCs w:val="28"/>
        </w:rPr>
        <w:t>КоАП</w:t>
      </w:r>
      <w:proofErr w:type="spellEnd"/>
      <w:r w:rsidRPr="00020039">
        <w:rPr>
          <w:rFonts w:ascii="Times New Roman" w:hAnsi="Times New Roman"/>
          <w:sz w:val="28"/>
          <w:szCs w:val="28"/>
        </w:rPr>
        <w:t xml:space="preserve"> РФ).</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 xml:space="preserve">Те же лица могут обжаловать вступившие в законную силу постановление по делу об административном правонарушении и решения по результатам рассмотрения жалоб непосредственно в кассационный суд общей юрисдикции (ч. 1 ст. 30.12, ч. 1 ст. 30.13, ч. 1 ст. 30.14 </w:t>
      </w:r>
      <w:proofErr w:type="spellStart"/>
      <w:r w:rsidRPr="00020039">
        <w:rPr>
          <w:rFonts w:ascii="Times New Roman" w:hAnsi="Times New Roman"/>
          <w:sz w:val="28"/>
          <w:szCs w:val="28"/>
        </w:rPr>
        <w:t>КоАП</w:t>
      </w:r>
      <w:proofErr w:type="spellEnd"/>
      <w:r w:rsidRPr="00020039">
        <w:rPr>
          <w:rFonts w:ascii="Times New Roman" w:hAnsi="Times New Roman"/>
          <w:sz w:val="28"/>
          <w:szCs w:val="28"/>
        </w:rPr>
        <w:t xml:space="preserve"> РФ; п. 14.1 Инструкции).</w:t>
      </w: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t>Помощник прокурора Быкова Д.О.</w:t>
      </w: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lastRenderedPageBreak/>
        <w:tab/>
        <w:t>Тарифы на летний водопровод</w:t>
      </w: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Тарифы на летний водопровод устанавливаются органами исполнительной власти субъектов РФ или органами местного самоуправления.</w:t>
      </w:r>
      <w:r w:rsidRPr="00020039">
        <w:rPr>
          <w:rFonts w:ascii="Times New Roman" w:hAnsi="Times New Roman"/>
          <w:sz w:val="28"/>
          <w:szCs w:val="28"/>
        </w:rPr>
        <w:tab/>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Понятие летнего водопровода</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Понятие "летний водопровод" в законодательстве отсутствует.</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По общему правилу, а также для целей настоящего материала под летним водопроводом понимается устройство (сооружение), предназначенное для подачи холодной воды в целях полива гражданами своих земельных участков исключительно в летний период.</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Установление тарифов на летний водопровод</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Тарифы в сфере водоснабжения и водоотведения устанавливаются органами исполнительной власти субъектов РФ (п. 1 ч. 1 ст. 5 Закона от 07.12.2011 N 416-ФЗ).</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 xml:space="preserve">По общему правилу тариф на летний водопровод является </w:t>
      </w:r>
      <w:proofErr w:type="spellStart"/>
      <w:r w:rsidRPr="00020039">
        <w:rPr>
          <w:rFonts w:ascii="Times New Roman" w:hAnsi="Times New Roman"/>
          <w:sz w:val="28"/>
          <w:szCs w:val="28"/>
        </w:rPr>
        <w:t>одноставочным</w:t>
      </w:r>
      <w:proofErr w:type="spellEnd"/>
      <w:r w:rsidRPr="00020039">
        <w:rPr>
          <w:rFonts w:ascii="Times New Roman" w:hAnsi="Times New Roman"/>
          <w:sz w:val="28"/>
          <w:szCs w:val="28"/>
        </w:rPr>
        <w:t xml:space="preserve"> и представляет собой ставку платы за потребление 1 куб. </w:t>
      </w:r>
      <w:proofErr w:type="gramStart"/>
      <w:r w:rsidRPr="00020039">
        <w:rPr>
          <w:rFonts w:ascii="Times New Roman" w:hAnsi="Times New Roman"/>
          <w:sz w:val="28"/>
          <w:szCs w:val="28"/>
        </w:rPr>
        <w:t>м</w:t>
      </w:r>
      <w:proofErr w:type="gramEnd"/>
      <w:r w:rsidRPr="00020039">
        <w:rPr>
          <w:rFonts w:ascii="Times New Roman" w:hAnsi="Times New Roman"/>
          <w:sz w:val="28"/>
          <w:szCs w:val="28"/>
        </w:rPr>
        <w:t xml:space="preserve"> холодной воды (ч. 8 ст. 32 Закона N 416-ФЗ; п. п. 3, 7 Основ ценообразования, утв. Постановлением Правительства РФ от 13.05.2013 N 406; </w:t>
      </w:r>
      <w:proofErr w:type="spellStart"/>
      <w:r w:rsidRPr="00020039">
        <w:rPr>
          <w:rFonts w:ascii="Times New Roman" w:hAnsi="Times New Roman"/>
          <w:sz w:val="28"/>
          <w:szCs w:val="28"/>
        </w:rPr>
        <w:t>пп</w:t>
      </w:r>
      <w:proofErr w:type="spellEnd"/>
      <w:r w:rsidRPr="00020039">
        <w:rPr>
          <w:rFonts w:ascii="Times New Roman" w:hAnsi="Times New Roman"/>
          <w:sz w:val="28"/>
          <w:szCs w:val="28"/>
        </w:rPr>
        <w:t xml:space="preserve">. 1 п. 6 Методических указаний, утв. Приказом </w:t>
      </w:r>
      <w:proofErr w:type="spellStart"/>
      <w:r w:rsidRPr="00020039">
        <w:rPr>
          <w:rFonts w:ascii="Times New Roman" w:hAnsi="Times New Roman"/>
          <w:sz w:val="28"/>
          <w:szCs w:val="28"/>
        </w:rPr>
        <w:t>Минрегиона</w:t>
      </w:r>
      <w:proofErr w:type="spellEnd"/>
      <w:r w:rsidRPr="00020039">
        <w:rPr>
          <w:rFonts w:ascii="Times New Roman" w:hAnsi="Times New Roman"/>
          <w:sz w:val="28"/>
          <w:szCs w:val="28"/>
        </w:rPr>
        <w:t xml:space="preserve"> России от 15.02.2011 N 47).</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Расчет платы за полив</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При установлении тарифов на летний водопровод нормативно-правовым актом органа исполнительной власти субъекта РФ или органа местного самоуправления помимо размера платы за воду, как правило, устанавливается также срок поливочного сезона и норматив потребления холодной воды в целях полива.</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Пример. Расчет платы за полив земельного участка</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Площадь земельного участка составляет 600 кв. м.</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 xml:space="preserve">Плата за воду, расходуемую на полив земельного участка, установлена в размере 32,76 </w:t>
      </w:r>
      <w:proofErr w:type="spellStart"/>
      <w:r w:rsidRPr="00020039">
        <w:rPr>
          <w:rFonts w:ascii="Times New Roman" w:hAnsi="Times New Roman"/>
          <w:sz w:val="28"/>
          <w:szCs w:val="28"/>
        </w:rPr>
        <w:t>руб</w:t>
      </w:r>
      <w:proofErr w:type="spellEnd"/>
      <w:r w:rsidRPr="00020039">
        <w:rPr>
          <w:rFonts w:ascii="Times New Roman" w:hAnsi="Times New Roman"/>
          <w:sz w:val="28"/>
          <w:szCs w:val="28"/>
        </w:rPr>
        <w:t>/куб. м при нормативе 0,012 куб. м в месяц.</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 xml:space="preserve">Размер платы за полив земельного участка за месяц составит 235,87 руб. (600 кв. м </w:t>
      </w:r>
      <w:proofErr w:type="spellStart"/>
      <w:r w:rsidRPr="00020039">
        <w:rPr>
          <w:rFonts w:ascii="Times New Roman" w:hAnsi="Times New Roman"/>
          <w:sz w:val="28"/>
          <w:szCs w:val="28"/>
        </w:rPr>
        <w:t>x</w:t>
      </w:r>
      <w:proofErr w:type="spellEnd"/>
      <w:r w:rsidRPr="00020039">
        <w:rPr>
          <w:rFonts w:ascii="Times New Roman" w:hAnsi="Times New Roman"/>
          <w:sz w:val="28"/>
          <w:szCs w:val="28"/>
        </w:rPr>
        <w:t xml:space="preserve"> 0,012 </w:t>
      </w:r>
      <w:proofErr w:type="spellStart"/>
      <w:r w:rsidRPr="00020039">
        <w:rPr>
          <w:rFonts w:ascii="Times New Roman" w:hAnsi="Times New Roman"/>
          <w:sz w:val="28"/>
          <w:szCs w:val="28"/>
        </w:rPr>
        <w:t>x</w:t>
      </w:r>
      <w:proofErr w:type="spellEnd"/>
      <w:r w:rsidRPr="00020039">
        <w:rPr>
          <w:rFonts w:ascii="Times New Roman" w:hAnsi="Times New Roman"/>
          <w:sz w:val="28"/>
          <w:szCs w:val="28"/>
        </w:rPr>
        <w:t xml:space="preserve"> 32,76 руб.).</w:t>
      </w: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t>Помощник прокурора Быкова Д.О.</w:t>
      </w: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center"/>
        <w:rPr>
          <w:rFonts w:ascii="Times New Roman" w:hAnsi="Times New Roman"/>
          <w:sz w:val="28"/>
          <w:szCs w:val="28"/>
        </w:rPr>
      </w:pPr>
      <w:r w:rsidRPr="00020039">
        <w:rPr>
          <w:rFonts w:ascii="Times New Roman" w:hAnsi="Times New Roman"/>
          <w:sz w:val="28"/>
          <w:szCs w:val="28"/>
        </w:rPr>
        <w:lastRenderedPageBreak/>
        <w:t>Помощь лицам, пострадавшим от пожаров</w:t>
      </w: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Собственники и наниматели жилых помещений, пострадавших в результате пожара, вправе при определенных условиях рассчитывать на предоставление другого жилого помещения, получение жилищного сертификата или денежной компенсации.</w:t>
      </w:r>
      <w:r w:rsidRPr="00020039">
        <w:rPr>
          <w:rFonts w:ascii="Times New Roman" w:hAnsi="Times New Roman"/>
          <w:sz w:val="28"/>
          <w:szCs w:val="28"/>
        </w:rPr>
        <w:tab/>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Граждане, жилые помещения которых пострадали в результате пожара, в случае признания такого жилого помещения в установленном порядке непригодным для проживания в некоторых случаях могут претендовать на предоставление другого жилого помещения по договору социального найма (ст. 49, п. 3 ч. 1 ст. 51 ЖК РФ; п. п. 8, 42, 47 Положения, утв. Постановлением Правительства РФ от 28.01.2006 N 47).</w:t>
      </w:r>
      <w:proofErr w:type="gramEnd"/>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Это возможно, в частности, при соблюдении одного из следующих условий (ч. 1, 2, 3 ст. 49, ч. 1 ст. 51, ст. ст. 52, 87 ЖК РФ):</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гражданин являлся нанимателем пострадавшего от пожара жилого помещения на основании договора социального найма;</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 xml:space="preserve">гражданин принят на учет в качестве </w:t>
      </w:r>
      <w:proofErr w:type="gramStart"/>
      <w:r w:rsidRPr="00020039">
        <w:rPr>
          <w:rFonts w:ascii="Times New Roman" w:hAnsi="Times New Roman"/>
          <w:sz w:val="28"/>
          <w:szCs w:val="28"/>
        </w:rPr>
        <w:t>нуждающегося</w:t>
      </w:r>
      <w:proofErr w:type="gramEnd"/>
      <w:r w:rsidRPr="00020039">
        <w:rPr>
          <w:rFonts w:ascii="Times New Roman" w:hAnsi="Times New Roman"/>
          <w:sz w:val="28"/>
          <w:szCs w:val="28"/>
        </w:rPr>
        <w:t xml:space="preserve"> в жилом помещении.</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Если пострадавшее от пожара жилое помещение признано непригодным для проживания и не подлежит ремонту или реконструкции, то жилое помещение по договору социального найма должно быть предоставлено во внеочередном порядке (п. 1 ч. 2 ст. 57 ЖК РФ). При этом не исключается возможность предоставления во внеочередном порядке жилых помещений малоимущим гражданам, лишившимся в результате пожара единственного жилья, если на момент утраты жилого помещения они не состояли на учете в качестве нуждающихся в жилом помещении.</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 xml:space="preserve">При решении вопроса о признании конкретных лиц нуждающимися в жилье по причине утраты пригодного для проживания жилого </w:t>
      </w:r>
      <w:proofErr w:type="gramStart"/>
      <w:r w:rsidRPr="00020039">
        <w:rPr>
          <w:rFonts w:ascii="Times New Roman" w:hAnsi="Times New Roman"/>
          <w:sz w:val="28"/>
          <w:szCs w:val="28"/>
        </w:rPr>
        <w:t>помещения</w:t>
      </w:r>
      <w:proofErr w:type="gramEnd"/>
      <w:r w:rsidRPr="00020039">
        <w:rPr>
          <w:rFonts w:ascii="Times New Roman" w:hAnsi="Times New Roman"/>
          <w:sz w:val="28"/>
          <w:szCs w:val="28"/>
        </w:rPr>
        <w:t xml:space="preserve"> в результате пожара уполномоченные органы (в том числе суды) учитывают, в частности, характер действий, приведших к уничтожению жилого помещения, наличие договора о страховании жилого помещения, объем страховых выплат и т.п. (Определение Конституционного Суда РФ от 05.03.2009 N 376-О-П).</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Например, если пожар возник в результате умышленных действий третьих лиц, граждане не могут рассчитывать на предоставление им жилья вне очереди (разд. II Обзора, утв. Президиумом Верховного Суда РФ от 29.04.2014).</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(ч. 3 ст. 57 ЖК РФ).</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 xml:space="preserve">Если у граждан, которым принадлежит пострадавшее от пожара жилое помещение, отсутствует другое жилье в соответствующем населенном пункте, то им может быть предоставлено для временного проживания жилое </w:t>
      </w:r>
      <w:r w:rsidRPr="00020039">
        <w:rPr>
          <w:rFonts w:ascii="Times New Roman" w:hAnsi="Times New Roman"/>
          <w:sz w:val="28"/>
          <w:szCs w:val="28"/>
        </w:rPr>
        <w:lastRenderedPageBreak/>
        <w:t>помещение маневренного фонда (п. 3 ч. 1 ст. 92, п. 3 ст. 95, ч. 2 ст. 99 ЖК РФ).</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Собственники, лишившиеся жилого помещения в результате чрезвычайной ситуации или стихийного бедствия (например, лесного или торфяного пожара), имеют право на получение государственного жилищного сертификата (ст. 1, п. 1 ст. 18 Закона от 21.12.1994 N 68-ФЗ; п. 1 Постановления Правительства РФ от 07.06.1995 N 561; п. 1 Постановления Правительства РФ от 21.05.2007 N 304;</w:t>
      </w:r>
      <w:proofErr w:type="gramEnd"/>
      <w:r w:rsidRPr="00020039">
        <w:rPr>
          <w:rFonts w:ascii="Times New Roman" w:hAnsi="Times New Roman"/>
          <w:sz w:val="28"/>
          <w:szCs w:val="28"/>
        </w:rPr>
        <w:t xml:space="preserve"> </w:t>
      </w:r>
      <w:proofErr w:type="gramStart"/>
      <w:r w:rsidRPr="00020039">
        <w:rPr>
          <w:rFonts w:ascii="Times New Roman" w:hAnsi="Times New Roman"/>
          <w:sz w:val="28"/>
          <w:szCs w:val="28"/>
        </w:rPr>
        <w:t>Указ Президента РФ от 02.08.2010 N 966).</w:t>
      </w:r>
      <w:proofErr w:type="gramEnd"/>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Право на получение жилищного сертификата возникает при одновременном соблюдении следующих условий (</w:t>
      </w:r>
      <w:proofErr w:type="spellStart"/>
      <w:r w:rsidRPr="00020039">
        <w:rPr>
          <w:rFonts w:ascii="Times New Roman" w:hAnsi="Times New Roman"/>
          <w:sz w:val="28"/>
          <w:szCs w:val="28"/>
        </w:rPr>
        <w:t>абз</w:t>
      </w:r>
      <w:proofErr w:type="spellEnd"/>
      <w:r w:rsidRPr="00020039">
        <w:rPr>
          <w:rFonts w:ascii="Times New Roman" w:hAnsi="Times New Roman"/>
          <w:sz w:val="28"/>
          <w:szCs w:val="28"/>
        </w:rPr>
        <w:t>. 2, 3 п. 2 Постановления N 561):</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на момент пожара граждане зарегистрированы по месту жительства в утраченном жилом помещении;</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утраченное жилое помещение является единственным для гражданина и членов его семьи. К членам семьи гражданина в данном случае относятся зарегистрированные совместно с ним по месту жительства в утраченном жилом помещении на момент пожара его супруг или супруга, а также дети (в том числе усыновленные), родители (усыновители) этого гражданина и его внуки.</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Жилищные сертификаты выдаются из расчета предоставления гражданам общей площади по социальной норме в размере (</w:t>
      </w:r>
      <w:proofErr w:type="spellStart"/>
      <w:r w:rsidRPr="00020039">
        <w:rPr>
          <w:rFonts w:ascii="Times New Roman" w:hAnsi="Times New Roman"/>
          <w:sz w:val="28"/>
          <w:szCs w:val="28"/>
        </w:rPr>
        <w:t>абз</w:t>
      </w:r>
      <w:proofErr w:type="spellEnd"/>
      <w:r w:rsidRPr="00020039">
        <w:rPr>
          <w:rFonts w:ascii="Times New Roman" w:hAnsi="Times New Roman"/>
          <w:sz w:val="28"/>
          <w:szCs w:val="28"/>
        </w:rPr>
        <w:t>. 1 п. 2 Постановления N 561):</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33 кв. м для одиноких граждан;</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42 кв. м на семью из двух человек;</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18 кв. м на каждого члена семьи при составе семьи три и более человека, но не более общей площади утраченного жилого помещения.</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Выдача государственных жилищных сертификатов осуществляется независимо от сумм страховых выплат, причитающихся или полученных по договорам страхования жилого помещения, которое было утрачено в результате пожара (</w:t>
      </w:r>
      <w:proofErr w:type="spellStart"/>
      <w:r w:rsidRPr="00020039">
        <w:rPr>
          <w:rFonts w:ascii="Times New Roman" w:hAnsi="Times New Roman"/>
          <w:sz w:val="28"/>
          <w:szCs w:val="28"/>
        </w:rPr>
        <w:t>абз</w:t>
      </w:r>
      <w:proofErr w:type="spellEnd"/>
      <w:r w:rsidRPr="00020039">
        <w:rPr>
          <w:rFonts w:ascii="Times New Roman" w:hAnsi="Times New Roman"/>
          <w:sz w:val="28"/>
          <w:szCs w:val="28"/>
        </w:rPr>
        <w:t>. 4 п. 2 Постановления N 561).</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Основанием для получения гражданином государственного жилищного сертификата является включение его в списки пострадавших граждан, имеющих право на получение государственного жилищного сертификата, утвержденные решением исполнительного органа власти субъекта РФ (п. 4 Порядка и условий выдачи государственных жилищных сертификатов, утв. МЧС России, Минстроем России, Минфином России 10.07.1995).</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Для включения в указанные списки гражданам необходимо представить в органы исполнительной власти заявление о выдаче сертификата, документ, удостоверяющий личность, и справку органов местного самоуправления, подтверждающую факт того, что граждане лишились жилья в результате чрезвычайных ситуаций и стихийных бедствий (п. п. 3, 5 Порядка и условий).</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 xml:space="preserve">Государственные жилищные сертификаты не выдаются лицам, лишившимся жилья в результате чрезвычайных ситуаций и стихийных </w:t>
      </w:r>
      <w:r w:rsidRPr="00020039">
        <w:rPr>
          <w:rFonts w:ascii="Times New Roman" w:hAnsi="Times New Roman"/>
          <w:sz w:val="28"/>
          <w:szCs w:val="28"/>
        </w:rPr>
        <w:lastRenderedPageBreak/>
        <w:t>бедствий и получившим в связи с этим компенсацию (п. 6 Порядка и условий).</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В настоящее время на федеральном уровне выплата денежной компенсации за утраченное в результате пожара жилое помещение предусмотрена только для граждан, утративших жилье на территории Чеченской Республики, безвозвратно покинувших Чеченскую Республику с 12.12.1994, при условии снятия с регистрационного учета всех членов семьи по прежнему месту жительства и их отказа от жилья на территории данной республики (п. п. 1, 2 Порядка, утв</w:t>
      </w:r>
      <w:proofErr w:type="gramEnd"/>
      <w:r w:rsidRPr="00020039">
        <w:rPr>
          <w:rFonts w:ascii="Times New Roman" w:hAnsi="Times New Roman"/>
          <w:sz w:val="28"/>
          <w:szCs w:val="28"/>
        </w:rPr>
        <w:t xml:space="preserve">. </w:t>
      </w:r>
      <w:proofErr w:type="gramStart"/>
      <w:r w:rsidRPr="00020039">
        <w:rPr>
          <w:rFonts w:ascii="Times New Roman" w:hAnsi="Times New Roman"/>
          <w:sz w:val="28"/>
          <w:szCs w:val="28"/>
        </w:rPr>
        <w:t>Постановлением Правительства РФ от 30.04.1997 N 510).</w:t>
      </w:r>
      <w:proofErr w:type="gramEnd"/>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Иных случаев предоставления компенсации за сгоревшее жилье федеральным законодательством не предусмотрено.</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Оказание помощи (в том числе выплата компенсации) гражданам, лишившимся жилья в результате пожара, может быть предусмотрено региональным законодательством (</w:t>
      </w:r>
      <w:proofErr w:type="spellStart"/>
      <w:r w:rsidRPr="00020039">
        <w:rPr>
          <w:rFonts w:ascii="Times New Roman" w:hAnsi="Times New Roman"/>
          <w:sz w:val="28"/>
          <w:szCs w:val="28"/>
        </w:rPr>
        <w:t>пп</w:t>
      </w:r>
      <w:proofErr w:type="spellEnd"/>
      <w:r w:rsidRPr="00020039">
        <w:rPr>
          <w:rFonts w:ascii="Times New Roman" w:hAnsi="Times New Roman"/>
          <w:sz w:val="28"/>
          <w:szCs w:val="28"/>
        </w:rPr>
        <w:t>. 24 п. 2 ст. 26.3 Закона от 06.10.1999 N 184-ФЗ).</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 xml:space="preserve">Стоит отметить, что собственник жилого помещения, который заключил в отношении него договор имущественного страхования, при наступлении страхового случая вправе претендовать на выплату страхового возмещения (п. 1 ст. 927, </w:t>
      </w:r>
      <w:proofErr w:type="spellStart"/>
      <w:r w:rsidRPr="00020039">
        <w:rPr>
          <w:rFonts w:ascii="Times New Roman" w:hAnsi="Times New Roman"/>
          <w:sz w:val="28"/>
          <w:szCs w:val="28"/>
        </w:rPr>
        <w:t>пп</w:t>
      </w:r>
      <w:proofErr w:type="spellEnd"/>
      <w:r w:rsidRPr="00020039">
        <w:rPr>
          <w:rFonts w:ascii="Times New Roman" w:hAnsi="Times New Roman"/>
          <w:sz w:val="28"/>
          <w:szCs w:val="28"/>
        </w:rPr>
        <w:t>. 1 п. 2 ст. 929, п. 1 ст. 930 ГК РФ).</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Кроме того, если пожар произошел вследствие виновных действий третьих лиц, то требование о взыскании денежной компенсации может быть предъявлено к этим лицам (п. 1 ст. 1064 ГК РФ).</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При этом возмещению подлежит стоимость уничтоженного огнем имущества, расходы по восстановлению или исправлению поврежденного в результате пожара или при его тушении имущества, а также иные вызванные пожаром убытки (п. 14 Постановления Пленума Верховного Суда РФ от 05.06.2002 N 14).</w:t>
      </w: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t>Помощник прокурора Быкова Д.О.</w:t>
      </w: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center"/>
        <w:rPr>
          <w:rFonts w:ascii="Times New Roman" w:hAnsi="Times New Roman"/>
          <w:sz w:val="28"/>
          <w:szCs w:val="28"/>
        </w:rPr>
      </w:pPr>
      <w:r w:rsidRPr="00020039">
        <w:rPr>
          <w:rFonts w:ascii="Times New Roman" w:hAnsi="Times New Roman"/>
          <w:sz w:val="28"/>
          <w:szCs w:val="28"/>
        </w:rPr>
        <w:lastRenderedPageBreak/>
        <w:t>Еще раз о бродячем скоте</w:t>
      </w: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Выпас скота разрешен в специально отведенных местах на привязи или под надзором владельцев животных или лиц, оказывающих услуги по выпасу животных. В случае нарушения правил выпаса скота владелец животных может быть привлечен к административной и гражданской ответственности.</w:t>
      </w:r>
      <w:r w:rsidRPr="00020039">
        <w:rPr>
          <w:rFonts w:ascii="Times New Roman" w:hAnsi="Times New Roman"/>
          <w:sz w:val="28"/>
          <w:szCs w:val="28"/>
        </w:rPr>
        <w:tab/>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Правила выпаса скота, а также ограничения, связанные с выпасом скота, установлены нормативными актами в области благоустройства, правилами землепользования и застройки и др.</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На неогороженных пастбищах выпас осуществляется на привязи или под надзором владельцев животных или лиц, которые заключили с владельцами или уполномоченными ими лицами договоры на оказание услуг по выпасу животных.</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 xml:space="preserve">Запрещается оставлять животных без надзора, осуществлять выпас на улицах и в </w:t>
      </w:r>
      <w:proofErr w:type="gramStart"/>
      <w:r w:rsidRPr="00020039">
        <w:rPr>
          <w:rFonts w:ascii="Times New Roman" w:hAnsi="Times New Roman"/>
          <w:sz w:val="28"/>
          <w:szCs w:val="28"/>
        </w:rPr>
        <w:t>других</w:t>
      </w:r>
      <w:proofErr w:type="gramEnd"/>
      <w:r w:rsidRPr="00020039">
        <w:rPr>
          <w:rFonts w:ascii="Times New Roman" w:hAnsi="Times New Roman"/>
          <w:sz w:val="28"/>
          <w:szCs w:val="28"/>
        </w:rPr>
        <w:t xml:space="preserve"> не предназначенных для этих целей местах, допускать потраву цветников и посевов культур.</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Не допускается передвижение животных без сопровождения владельца или пастуха. Также запрещается выпас скота на улицах, в полосе отвода автомобильных дорог, садах, скверах, лесопарках, рекреационных зонах муниципальных образований.</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 xml:space="preserve">К нарушениям правил выпаса скота, за которые установлена административная ответственность, относятся (ч. 1 ст. 8.26, ч. 4 ст. 11.1, ч. 1 ст. 11.21, ч. 2 ст. 18.2 </w:t>
      </w:r>
      <w:proofErr w:type="spellStart"/>
      <w:r w:rsidRPr="00020039">
        <w:rPr>
          <w:rFonts w:ascii="Times New Roman" w:hAnsi="Times New Roman"/>
          <w:sz w:val="28"/>
          <w:szCs w:val="28"/>
        </w:rPr>
        <w:t>КоАП</w:t>
      </w:r>
      <w:proofErr w:type="spellEnd"/>
      <w:r w:rsidRPr="00020039">
        <w:rPr>
          <w:rFonts w:ascii="Times New Roman" w:hAnsi="Times New Roman"/>
          <w:sz w:val="28"/>
          <w:szCs w:val="28"/>
        </w:rPr>
        <w:t xml:space="preserve"> РФ):</w:t>
      </w:r>
      <w:proofErr w:type="gramEnd"/>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выпас сельскохозяйственных животных на землях, на которых расположены леса, в местах, где это запрещено;</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выпас сельскохозяйственных животных без пастуха на неогороженных пастбищах или без привязи, а также выпас скота с нарушением сроков (например, когда не сформировался травяной покров) или с нарушением норм выпаса, то есть большего количества животных на отведенной площади;</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нарушение правил выпаса скота вблизи железнодорожных путей;</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выпас животных вне специально установленных мест, согласованных с владельцами автомобильных дорог;</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содержание или выпас скота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 xml:space="preserve">Следует учесть, что погонщик, ведущий стадо, является водителем (п. 1.2 ПДД). За нарушение погонщиком ПДД предусмотрена административная ответственность (ч. 2 ст. 12.29, ст. 12.30 </w:t>
      </w:r>
      <w:proofErr w:type="spellStart"/>
      <w:r w:rsidRPr="00020039">
        <w:rPr>
          <w:rFonts w:ascii="Times New Roman" w:hAnsi="Times New Roman"/>
          <w:sz w:val="28"/>
          <w:szCs w:val="28"/>
        </w:rPr>
        <w:t>КоАП</w:t>
      </w:r>
      <w:proofErr w:type="spellEnd"/>
      <w:r w:rsidRPr="00020039">
        <w:rPr>
          <w:rFonts w:ascii="Times New Roman" w:hAnsi="Times New Roman"/>
          <w:sz w:val="28"/>
          <w:szCs w:val="28"/>
        </w:rPr>
        <w:t xml:space="preserve"> РФ).</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Неправомерный выпас, перегон скота может повлечь ответственность в виде возмещения вреда (ст. ст. 1064, 1100 ГК РФ).</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t>Помощник прокурора Быкова Д.О.</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contextualSpacing/>
        <w:jc w:val="both"/>
        <w:outlineLvl w:val="2"/>
        <w:rPr>
          <w:rFonts w:ascii="Times New Roman" w:hAnsi="Times New Roman"/>
          <w:sz w:val="28"/>
          <w:szCs w:val="28"/>
          <w:lang w:eastAsia="ru-RU"/>
        </w:rPr>
      </w:pP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t>Раздел ипотечной квартиры при разводе</w:t>
      </w: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Очень часто в практике возникает вопрос о принадлежности имущества, находящегося в ипотеке при расторжении брака. Рассмотрим законодательные особенности раздела указанного имущества. </w:t>
      </w:r>
    </w:p>
    <w:p w:rsidR="004E45B6" w:rsidRPr="004E45B6" w:rsidRDefault="00662ED8"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hyperlink r:id="rId4" w:history="1">
        <w:r w:rsidR="004E45B6" w:rsidRPr="004E45B6">
          <w:rPr>
            <w:rFonts w:ascii="Times New Roman" w:hAnsi="Times New Roman"/>
            <w:color w:val="0000FF"/>
            <w:sz w:val="28"/>
            <w:szCs w:val="28"/>
            <w:lang w:eastAsia="ru-RU"/>
          </w:rPr>
          <w:t>Пунктом 1 ст. 33</w:t>
        </w:r>
      </w:hyperlink>
      <w:r w:rsidR="004E45B6" w:rsidRPr="004E45B6">
        <w:rPr>
          <w:rFonts w:ascii="Times New Roman" w:hAnsi="Times New Roman"/>
          <w:sz w:val="28"/>
          <w:szCs w:val="28"/>
          <w:lang w:eastAsia="ru-RU"/>
        </w:rPr>
        <w:t xml:space="preserve"> СК РФ установлено, что законным режимом имущества супругов является режим их совместной собственности. Законный режим имущества супругов действует, если брачным договором не установлено иное.</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Согласно положениям </w:t>
      </w:r>
      <w:hyperlink r:id="rId5" w:history="1">
        <w:r w:rsidRPr="004E45B6">
          <w:rPr>
            <w:rFonts w:ascii="Times New Roman" w:hAnsi="Times New Roman"/>
            <w:color w:val="0000FF"/>
            <w:sz w:val="28"/>
            <w:szCs w:val="28"/>
            <w:lang w:eastAsia="ru-RU"/>
          </w:rPr>
          <w:t>ст. 34</w:t>
        </w:r>
      </w:hyperlink>
      <w:r w:rsidRPr="004E45B6">
        <w:rPr>
          <w:rFonts w:ascii="Times New Roman" w:hAnsi="Times New Roman"/>
          <w:sz w:val="28"/>
          <w:szCs w:val="28"/>
          <w:lang w:eastAsia="ru-RU"/>
        </w:rPr>
        <w:t xml:space="preserve"> СК РФ имущество, нажитое супругами во время брака, является их совместной собственностью. К имуществу, нажитому супругами во время брака (общему имуществу супругов), относятся:</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доходы каждого из супругов от трудовой деятельности, предпринимательской деятельности и результатов интеллектуальной деятельности;</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Согласно </w:t>
      </w:r>
      <w:hyperlink r:id="rId6" w:history="1">
        <w:r w:rsidRPr="004E45B6">
          <w:rPr>
            <w:rFonts w:ascii="Times New Roman" w:hAnsi="Times New Roman"/>
            <w:color w:val="0000FF"/>
            <w:sz w:val="28"/>
            <w:szCs w:val="28"/>
            <w:lang w:eastAsia="ru-RU"/>
          </w:rPr>
          <w:t>п. 1 ст. 39</w:t>
        </w:r>
      </w:hyperlink>
      <w:r w:rsidRPr="004E45B6">
        <w:rPr>
          <w:rFonts w:ascii="Times New Roman" w:hAnsi="Times New Roman"/>
          <w:sz w:val="28"/>
          <w:szCs w:val="28"/>
          <w:lang w:eastAsia="ru-RU"/>
        </w:rPr>
        <w:t xml:space="preserve"> СК РФ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В силу </w:t>
      </w:r>
      <w:hyperlink r:id="rId7" w:history="1">
        <w:r w:rsidRPr="004E45B6">
          <w:rPr>
            <w:rFonts w:ascii="Times New Roman" w:hAnsi="Times New Roman"/>
            <w:color w:val="0000FF"/>
            <w:sz w:val="28"/>
            <w:szCs w:val="28"/>
            <w:lang w:eastAsia="ru-RU"/>
          </w:rPr>
          <w:t>п. 3 ст. 39</w:t>
        </w:r>
      </w:hyperlink>
      <w:r w:rsidRPr="004E45B6">
        <w:rPr>
          <w:rFonts w:ascii="Times New Roman" w:hAnsi="Times New Roman"/>
          <w:sz w:val="28"/>
          <w:szCs w:val="28"/>
          <w:lang w:eastAsia="ru-RU"/>
        </w:rPr>
        <w:t xml:space="preserve"> СК РФ общие долги супругов при разделе общего имущества супругов распределяются между супругами пропорционально присужденным им долям.</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Согласно </w:t>
      </w:r>
      <w:hyperlink r:id="rId8" w:history="1">
        <w:r w:rsidRPr="004E45B6">
          <w:rPr>
            <w:rFonts w:ascii="Times New Roman" w:hAnsi="Times New Roman"/>
            <w:color w:val="0000FF"/>
            <w:sz w:val="28"/>
            <w:szCs w:val="28"/>
            <w:lang w:eastAsia="ru-RU"/>
          </w:rPr>
          <w:t>п. 2 ст. 45</w:t>
        </w:r>
      </w:hyperlink>
      <w:r w:rsidRPr="004E45B6">
        <w:rPr>
          <w:rFonts w:ascii="Times New Roman" w:hAnsi="Times New Roman"/>
          <w:sz w:val="28"/>
          <w:szCs w:val="28"/>
          <w:lang w:eastAsia="ru-RU"/>
        </w:rPr>
        <w:t xml:space="preserve"> СК РФ к общим долгам супругов </w:t>
      </w:r>
      <w:proofErr w:type="gramStart"/>
      <w:r w:rsidRPr="004E45B6">
        <w:rPr>
          <w:rFonts w:ascii="Times New Roman" w:hAnsi="Times New Roman"/>
          <w:sz w:val="28"/>
          <w:szCs w:val="28"/>
          <w:lang w:eastAsia="ru-RU"/>
        </w:rPr>
        <w:t>относятся</w:t>
      </w:r>
      <w:proofErr w:type="gramEnd"/>
      <w:r w:rsidRPr="004E45B6">
        <w:rPr>
          <w:rFonts w:ascii="Times New Roman" w:hAnsi="Times New Roman"/>
          <w:sz w:val="28"/>
          <w:szCs w:val="28"/>
          <w:lang w:eastAsia="ru-RU"/>
        </w:rPr>
        <w:t xml:space="preserve"> в том числе обязательства одного из супругов, если судом установлено, что все, полученное по обязательствам одним из супругов, было использовано на нужды семьи.</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Так, например, если один из супругов в период брака получил на свое имя кредит в банке на покупку квартиры, суд, скорее всего, признает задолженность перед банком общим долгом супругов, так как полученные </w:t>
      </w:r>
      <w:r w:rsidRPr="004E45B6">
        <w:rPr>
          <w:rFonts w:ascii="Times New Roman" w:hAnsi="Times New Roman"/>
          <w:sz w:val="28"/>
          <w:szCs w:val="28"/>
          <w:lang w:eastAsia="ru-RU"/>
        </w:rPr>
        <w:lastRenderedPageBreak/>
        <w:t>денежные средства были использованы на покупку жилья, т.е. на нужды семьи.</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Раздел общего имущества супругов происходит в следующем порядке и способами, предусмотренными </w:t>
      </w:r>
      <w:hyperlink r:id="rId9" w:history="1">
        <w:r w:rsidRPr="004E45B6">
          <w:rPr>
            <w:rFonts w:ascii="Times New Roman" w:hAnsi="Times New Roman"/>
            <w:color w:val="0000FF"/>
            <w:sz w:val="28"/>
            <w:szCs w:val="28"/>
            <w:lang w:eastAsia="ru-RU"/>
          </w:rPr>
          <w:t>п. п. 1</w:t>
        </w:r>
      </w:hyperlink>
      <w:r w:rsidRPr="004E45B6">
        <w:rPr>
          <w:rFonts w:ascii="Times New Roman" w:hAnsi="Times New Roman"/>
          <w:sz w:val="28"/>
          <w:szCs w:val="28"/>
          <w:lang w:eastAsia="ru-RU"/>
        </w:rPr>
        <w:t xml:space="preserve"> - </w:t>
      </w:r>
      <w:hyperlink r:id="rId10" w:history="1">
        <w:r w:rsidRPr="004E45B6">
          <w:rPr>
            <w:rFonts w:ascii="Times New Roman" w:hAnsi="Times New Roman"/>
            <w:color w:val="0000FF"/>
            <w:sz w:val="28"/>
            <w:szCs w:val="28"/>
            <w:lang w:eastAsia="ru-RU"/>
          </w:rPr>
          <w:t>3 ст. 38</w:t>
        </w:r>
      </w:hyperlink>
      <w:r w:rsidRPr="004E45B6">
        <w:rPr>
          <w:rFonts w:ascii="Times New Roman" w:hAnsi="Times New Roman"/>
          <w:sz w:val="28"/>
          <w:szCs w:val="28"/>
          <w:lang w:eastAsia="ru-RU"/>
        </w:rPr>
        <w:t xml:space="preserve"> СК РФ.</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2. 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3. В случае спора раздел общего имущества супругов, а также определение долей супругов в этом имуществе производятся в судебном порядке.</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В случае если супруги заключили брачный договор, то в силу </w:t>
      </w:r>
      <w:hyperlink r:id="rId11" w:history="1">
        <w:r w:rsidRPr="004E45B6">
          <w:rPr>
            <w:rFonts w:ascii="Times New Roman" w:hAnsi="Times New Roman"/>
            <w:color w:val="0000FF"/>
            <w:sz w:val="28"/>
            <w:szCs w:val="28"/>
            <w:lang w:eastAsia="ru-RU"/>
          </w:rPr>
          <w:t>ст. 46</w:t>
        </w:r>
      </w:hyperlink>
      <w:r w:rsidRPr="004E45B6">
        <w:rPr>
          <w:rFonts w:ascii="Times New Roman" w:hAnsi="Times New Roman"/>
          <w:sz w:val="28"/>
          <w:szCs w:val="28"/>
          <w:lang w:eastAsia="ru-RU"/>
        </w:rPr>
        <w:t xml:space="preserve"> СК РФ супруг обязан уведомлять своего кредитора (кредиторов) о заключении, изменении или расторжении брачного договора. При невыполнении этой обязанности супруг отвечает по своим обязательствам независимо от содержания брачного договора.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w:t>
      </w:r>
      <w:hyperlink r:id="rId12" w:history="1">
        <w:r w:rsidRPr="004E45B6">
          <w:rPr>
            <w:rFonts w:ascii="Times New Roman" w:hAnsi="Times New Roman"/>
            <w:color w:val="0000FF"/>
            <w:sz w:val="28"/>
            <w:szCs w:val="28"/>
            <w:lang w:eastAsia="ru-RU"/>
          </w:rPr>
          <w:t>ст. ст. 451</w:t>
        </w:r>
      </w:hyperlink>
      <w:r w:rsidRPr="004E45B6">
        <w:rPr>
          <w:rFonts w:ascii="Times New Roman" w:hAnsi="Times New Roman"/>
          <w:sz w:val="28"/>
          <w:szCs w:val="28"/>
          <w:lang w:eastAsia="ru-RU"/>
        </w:rPr>
        <w:t xml:space="preserve"> - </w:t>
      </w:r>
      <w:hyperlink r:id="rId13" w:history="1">
        <w:r w:rsidRPr="004E45B6">
          <w:rPr>
            <w:rFonts w:ascii="Times New Roman" w:hAnsi="Times New Roman"/>
            <w:color w:val="0000FF"/>
            <w:sz w:val="28"/>
            <w:szCs w:val="28"/>
            <w:lang w:eastAsia="ru-RU"/>
          </w:rPr>
          <w:t>453</w:t>
        </w:r>
      </w:hyperlink>
      <w:r w:rsidRPr="004E45B6">
        <w:rPr>
          <w:rFonts w:ascii="Times New Roman" w:hAnsi="Times New Roman"/>
          <w:sz w:val="28"/>
          <w:szCs w:val="28"/>
          <w:lang w:eastAsia="ru-RU"/>
        </w:rPr>
        <w:t xml:space="preserve"> ГК РФ.</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Что касается правоотношений с банком, то в силу </w:t>
      </w:r>
      <w:hyperlink r:id="rId14" w:history="1">
        <w:r w:rsidRPr="004E45B6">
          <w:rPr>
            <w:rFonts w:ascii="Times New Roman" w:hAnsi="Times New Roman"/>
            <w:color w:val="0000FF"/>
            <w:sz w:val="28"/>
            <w:szCs w:val="28"/>
            <w:lang w:eastAsia="ru-RU"/>
          </w:rPr>
          <w:t>п. 1 ст. 310</w:t>
        </w:r>
      </w:hyperlink>
      <w:r w:rsidRPr="004E45B6">
        <w:rPr>
          <w:rFonts w:ascii="Times New Roman" w:hAnsi="Times New Roman"/>
          <w:sz w:val="28"/>
          <w:szCs w:val="28"/>
          <w:lang w:eastAsia="ru-RU"/>
        </w:rPr>
        <w:t xml:space="preserve"> ГК РФ запрещен односторонний отказ от исполнения обязательства и одностороннее изменение его условий, за исключением случаев, предусмотренных законом или иными правовыми актами.</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Однако допускается перевод долга с согласия кредитора (банка). Перевод долга с должника на другое лицо может быть произведен по соглашению между первоначальным должником и новым должником. Перевод должником своего долга на другое лицо допускается с согласия кредитора и при отсутствии такого согласия является ничтожным (</w:t>
      </w:r>
      <w:hyperlink r:id="rId15" w:history="1">
        <w:r w:rsidRPr="004E45B6">
          <w:rPr>
            <w:rFonts w:ascii="Times New Roman" w:hAnsi="Times New Roman"/>
            <w:color w:val="0000FF"/>
            <w:sz w:val="28"/>
            <w:szCs w:val="28"/>
            <w:lang w:eastAsia="ru-RU"/>
          </w:rPr>
          <w:t>п. п. 1</w:t>
        </w:r>
      </w:hyperlink>
      <w:r w:rsidRPr="004E45B6">
        <w:rPr>
          <w:rFonts w:ascii="Times New Roman" w:hAnsi="Times New Roman"/>
          <w:sz w:val="28"/>
          <w:szCs w:val="28"/>
          <w:lang w:eastAsia="ru-RU"/>
        </w:rPr>
        <w:t xml:space="preserve">, </w:t>
      </w:r>
      <w:hyperlink r:id="rId16" w:history="1">
        <w:r w:rsidRPr="004E45B6">
          <w:rPr>
            <w:rFonts w:ascii="Times New Roman" w:hAnsi="Times New Roman"/>
            <w:color w:val="0000FF"/>
            <w:sz w:val="28"/>
            <w:szCs w:val="28"/>
            <w:lang w:eastAsia="ru-RU"/>
          </w:rPr>
          <w:t>2 ст. 391</w:t>
        </w:r>
      </w:hyperlink>
      <w:r w:rsidRPr="004E45B6">
        <w:rPr>
          <w:rFonts w:ascii="Times New Roman" w:hAnsi="Times New Roman"/>
          <w:sz w:val="28"/>
          <w:szCs w:val="28"/>
          <w:lang w:eastAsia="ru-RU"/>
        </w:rPr>
        <w:t xml:space="preserve"> ГК РФ).</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Схожий порядок отчуждения заложенного имущества предусмотрен в </w:t>
      </w:r>
      <w:hyperlink r:id="rId17" w:history="1">
        <w:r w:rsidRPr="004E45B6">
          <w:rPr>
            <w:rFonts w:ascii="Times New Roman" w:hAnsi="Times New Roman"/>
            <w:color w:val="0000FF"/>
            <w:sz w:val="28"/>
            <w:szCs w:val="28"/>
            <w:lang w:eastAsia="ru-RU"/>
          </w:rPr>
          <w:t>п. 1 ст. 37</w:t>
        </w:r>
      </w:hyperlink>
      <w:r w:rsidRPr="004E45B6">
        <w:rPr>
          <w:rFonts w:ascii="Times New Roman" w:hAnsi="Times New Roman"/>
          <w:sz w:val="28"/>
          <w:szCs w:val="28"/>
          <w:lang w:eastAsia="ru-RU"/>
        </w:rPr>
        <w:t xml:space="preserve"> Федерального закона от 16.07.1998 N 102-ФЗ "Об ипотеке (залоге недвижимости)":</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"Имущество, заложенное по договору об ипотеке, может быть отчуждено залогодателем другому лицу путем продажи, дарения, обмена, внесения его в качестве вклада в имущество хозяйственного товарищества или общества либо паевого взноса в имущество производственного </w:t>
      </w:r>
      <w:r w:rsidRPr="004E45B6">
        <w:rPr>
          <w:rFonts w:ascii="Times New Roman" w:hAnsi="Times New Roman"/>
          <w:sz w:val="28"/>
          <w:szCs w:val="28"/>
          <w:lang w:eastAsia="ru-RU"/>
        </w:rPr>
        <w:lastRenderedPageBreak/>
        <w:t>кооператива или иным способом лишь с согласия залогодержателя, если иное не предусмотрено договором об ипотеке".</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4E45B6">
        <w:rPr>
          <w:rFonts w:ascii="Times New Roman" w:hAnsi="Times New Roman"/>
          <w:sz w:val="28"/>
          <w:szCs w:val="28"/>
          <w:lang w:eastAsia="ru-RU"/>
        </w:rPr>
        <w:t>Таким образом, если при заключении кредитного договора (ипотеки) на покупку квартиры стороной договора (заемщиком) выступал только один из супругов и договор купли-продажи квартиры заключался только с этим супругом, то в силу вышеприведенных норм права второй супруг вправе заявить свои требования на 1/2 доли в праве общей собственности на квартиру, при этом у такого супруга возникает и обязанность по оплате</w:t>
      </w:r>
      <w:proofErr w:type="gramEnd"/>
      <w:r w:rsidRPr="004E45B6">
        <w:rPr>
          <w:rFonts w:ascii="Times New Roman" w:hAnsi="Times New Roman"/>
          <w:sz w:val="28"/>
          <w:szCs w:val="28"/>
          <w:lang w:eastAsia="ru-RU"/>
        </w:rPr>
        <w:t xml:space="preserve"> общего долга по кредитному договору пропорционально размеру его доли.</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Но данное право необходимо реализовать в пределах срока исковой давности. Как следует из </w:t>
      </w:r>
      <w:hyperlink r:id="rId18" w:history="1">
        <w:r w:rsidRPr="004E45B6">
          <w:rPr>
            <w:rFonts w:ascii="Times New Roman" w:hAnsi="Times New Roman"/>
            <w:color w:val="0000FF"/>
            <w:sz w:val="28"/>
            <w:szCs w:val="28"/>
            <w:lang w:eastAsia="ru-RU"/>
          </w:rPr>
          <w:t>п. 7 ст. 38</w:t>
        </w:r>
      </w:hyperlink>
      <w:r w:rsidRPr="004E45B6">
        <w:rPr>
          <w:rFonts w:ascii="Times New Roman" w:hAnsi="Times New Roman"/>
          <w:sz w:val="28"/>
          <w:szCs w:val="28"/>
          <w:lang w:eastAsia="ru-RU"/>
        </w:rPr>
        <w:t xml:space="preserve"> СК РФ, к требованиям супругов о разделе общего имущества супругов, брак которых расторгнут, применяется трехлетний срок исковой давности. </w:t>
      </w:r>
      <w:proofErr w:type="gramStart"/>
      <w:r w:rsidRPr="004E45B6">
        <w:rPr>
          <w:rFonts w:ascii="Times New Roman" w:hAnsi="Times New Roman"/>
          <w:sz w:val="28"/>
          <w:szCs w:val="28"/>
          <w:lang w:eastAsia="ru-RU"/>
        </w:rPr>
        <w:t xml:space="preserve">При этом согласно разъяснениям, данным в </w:t>
      </w:r>
      <w:hyperlink r:id="rId19" w:history="1">
        <w:r w:rsidRPr="004E45B6">
          <w:rPr>
            <w:rFonts w:ascii="Times New Roman" w:hAnsi="Times New Roman"/>
            <w:color w:val="0000FF"/>
            <w:sz w:val="28"/>
            <w:szCs w:val="28"/>
            <w:lang w:eastAsia="ru-RU"/>
          </w:rPr>
          <w:t>Постановлении</w:t>
        </w:r>
      </w:hyperlink>
      <w:r w:rsidRPr="004E45B6">
        <w:rPr>
          <w:rFonts w:ascii="Times New Roman" w:hAnsi="Times New Roman"/>
          <w:sz w:val="28"/>
          <w:szCs w:val="28"/>
          <w:lang w:eastAsia="ru-RU"/>
        </w:rPr>
        <w:t xml:space="preserve"> Пленума Верховного Суда РФ от 05.11.1998 N 15 "О применении судами законодательства при рассмотрении дел о расторжении брака", течение трехлетнего срока исковой давности для требований о разделе имущества, являющегося общей совместной собственностью супругов, брак которых расторгнут (</w:t>
      </w:r>
      <w:hyperlink r:id="rId20" w:history="1">
        <w:r w:rsidRPr="004E45B6">
          <w:rPr>
            <w:rFonts w:ascii="Times New Roman" w:hAnsi="Times New Roman"/>
            <w:color w:val="0000FF"/>
            <w:sz w:val="28"/>
            <w:szCs w:val="28"/>
            <w:lang w:eastAsia="ru-RU"/>
          </w:rPr>
          <w:t>п. 7 ст. 38</w:t>
        </w:r>
      </w:hyperlink>
      <w:r w:rsidRPr="004E45B6">
        <w:rPr>
          <w:rFonts w:ascii="Times New Roman" w:hAnsi="Times New Roman"/>
          <w:sz w:val="28"/>
          <w:szCs w:val="28"/>
          <w:lang w:eastAsia="ru-RU"/>
        </w:rPr>
        <w:t xml:space="preserve"> СК РФ), следует исчислять не со времени прекращения брака (дня государственной регистрации расторжения</w:t>
      </w:r>
      <w:proofErr w:type="gramEnd"/>
      <w:r w:rsidRPr="004E45B6">
        <w:rPr>
          <w:rFonts w:ascii="Times New Roman" w:hAnsi="Times New Roman"/>
          <w:sz w:val="28"/>
          <w:szCs w:val="28"/>
          <w:lang w:eastAsia="ru-RU"/>
        </w:rPr>
        <w:t xml:space="preserve"> брака в книге регистрации актов гражданского состояния при расторжении брака в органах записи актов гражданского состояния, а при расторжении брака в суде - дня вступления в законную силу решения), а со дня, когда лицо узнало или должно было узнать о нарушении своего права (</w:t>
      </w:r>
      <w:hyperlink r:id="rId21" w:history="1">
        <w:r w:rsidRPr="004E45B6">
          <w:rPr>
            <w:rFonts w:ascii="Times New Roman" w:hAnsi="Times New Roman"/>
            <w:color w:val="0000FF"/>
            <w:sz w:val="28"/>
            <w:szCs w:val="28"/>
            <w:lang w:eastAsia="ru-RU"/>
          </w:rPr>
          <w:t>п. 1 ст. 200</w:t>
        </w:r>
      </w:hyperlink>
      <w:r w:rsidRPr="004E45B6">
        <w:rPr>
          <w:rFonts w:ascii="Times New Roman" w:hAnsi="Times New Roman"/>
          <w:sz w:val="28"/>
          <w:szCs w:val="28"/>
          <w:lang w:eastAsia="ru-RU"/>
        </w:rPr>
        <w:t xml:space="preserve"> ГК РФ).</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4E45B6">
        <w:rPr>
          <w:rFonts w:ascii="Times New Roman" w:hAnsi="Times New Roman"/>
          <w:sz w:val="28"/>
          <w:szCs w:val="28"/>
          <w:lang w:eastAsia="ru-RU"/>
        </w:rPr>
        <w:t>Если второй супруг желает отказаться от имущественных прав на квартиру, а также от обязанности по возврату заемных средств (по уплате кредитных платежей), то стороны при взаимном согласии вправе заключить соглашение о разделе общего имущества (обязательно заверенное нотариусом), в котором могут прописать условия, при которых второй супруг отказывается в пользу первого супруга от имущественных прав на квартиру, а обязательства первого супруга</w:t>
      </w:r>
      <w:proofErr w:type="gramEnd"/>
      <w:r w:rsidRPr="004E45B6">
        <w:rPr>
          <w:rFonts w:ascii="Times New Roman" w:hAnsi="Times New Roman"/>
          <w:sz w:val="28"/>
          <w:szCs w:val="28"/>
          <w:lang w:eastAsia="ru-RU"/>
        </w:rPr>
        <w:t xml:space="preserve"> перед банком по кредитному договору являются обязательствами только первого супруга и не являются общими обязательствами супругов, а также что первый супруг обязуется уплатить второму часть денежных сре</w:t>
      </w:r>
      <w:proofErr w:type="gramStart"/>
      <w:r w:rsidRPr="004E45B6">
        <w:rPr>
          <w:rFonts w:ascii="Times New Roman" w:hAnsi="Times New Roman"/>
          <w:sz w:val="28"/>
          <w:szCs w:val="28"/>
          <w:lang w:eastAsia="ru-RU"/>
        </w:rPr>
        <w:t>дств в р</w:t>
      </w:r>
      <w:proofErr w:type="gramEnd"/>
      <w:r w:rsidRPr="004E45B6">
        <w:rPr>
          <w:rFonts w:ascii="Times New Roman" w:hAnsi="Times New Roman"/>
          <w:sz w:val="28"/>
          <w:szCs w:val="28"/>
          <w:lang w:eastAsia="ru-RU"/>
        </w:rPr>
        <w:t>азмере 1/2 от денежной суммы, уплаченной в период брака по договору кредита (при взаимном согласии можно определить и иной размер). Однако необходимо внимательно прочитать условия кредитного договора на предмет оговорки в части заключения и расторжения брака заемщиком.</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Отказаться от доли в праве собственности на квартиру возможно и в судебном порядке, если после принятия судом иска о разделе имущества супруги заключат мировое соглашение (</w:t>
      </w:r>
      <w:hyperlink r:id="rId22" w:history="1">
        <w:r w:rsidRPr="004E45B6">
          <w:rPr>
            <w:rFonts w:ascii="Times New Roman" w:hAnsi="Times New Roman"/>
            <w:color w:val="0000FF"/>
            <w:sz w:val="28"/>
            <w:szCs w:val="28"/>
            <w:lang w:eastAsia="ru-RU"/>
          </w:rPr>
          <w:t>ч. 1 ст. 39</w:t>
        </w:r>
      </w:hyperlink>
      <w:r w:rsidRPr="004E45B6">
        <w:rPr>
          <w:rFonts w:ascii="Times New Roman" w:hAnsi="Times New Roman"/>
          <w:sz w:val="28"/>
          <w:szCs w:val="28"/>
          <w:lang w:eastAsia="ru-RU"/>
        </w:rPr>
        <w:t xml:space="preserve"> ГПК РФ). Суд может либо утвердить, либо отказать в утверждении мирового соглашения. Утвержденное судом мировое соглашение имеет юридическую силу, и его условия становятся обязательными для сторон.</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В силу положений </w:t>
      </w:r>
      <w:hyperlink r:id="rId23" w:history="1">
        <w:r w:rsidRPr="004E45B6">
          <w:rPr>
            <w:rFonts w:ascii="Times New Roman" w:hAnsi="Times New Roman"/>
            <w:color w:val="0000FF"/>
            <w:sz w:val="28"/>
            <w:szCs w:val="28"/>
            <w:lang w:eastAsia="ru-RU"/>
          </w:rPr>
          <w:t>ч. 2 ст. 39</w:t>
        </w:r>
      </w:hyperlink>
      <w:r w:rsidRPr="004E45B6">
        <w:rPr>
          <w:rFonts w:ascii="Times New Roman" w:hAnsi="Times New Roman"/>
          <w:sz w:val="28"/>
          <w:szCs w:val="28"/>
          <w:lang w:eastAsia="ru-RU"/>
        </w:rPr>
        <w:t xml:space="preserve"> ГПК РФ суд не утверждает мировое </w:t>
      </w:r>
      <w:r w:rsidRPr="004E45B6">
        <w:rPr>
          <w:rFonts w:ascii="Times New Roman" w:hAnsi="Times New Roman"/>
          <w:sz w:val="28"/>
          <w:szCs w:val="28"/>
          <w:lang w:eastAsia="ru-RU"/>
        </w:rPr>
        <w:lastRenderedPageBreak/>
        <w:t>соглашение сторон, если это противоречит закону или нарушает права и законные интересы других лиц.</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Согласно </w:t>
      </w:r>
      <w:hyperlink r:id="rId24" w:history="1">
        <w:r w:rsidRPr="004E45B6">
          <w:rPr>
            <w:rFonts w:ascii="Times New Roman" w:hAnsi="Times New Roman"/>
            <w:color w:val="0000FF"/>
            <w:sz w:val="28"/>
            <w:szCs w:val="28"/>
            <w:lang w:eastAsia="ru-RU"/>
          </w:rPr>
          <w:t>ст. 173</w:t>
        </w:r>
      </w:hyperlink>
      <w:r w:rsidRPr="004E45B6">
        <w:rPr>
          <w:rFonts w:ascii="Times New Roman" w:hAnsi="Times New Roman"/>
          <w:sz w:val="28"/>
          <w:szCs w:val="28"/>
          <w:lang w:eastAsia="ru-RU"/>
        </w:rPr>
        <w:t xml:space="preserve"> ГПК РФ при утверждении мирового соглашения сторон суд выносит определение, которым одновременно прекращается производство по делу. В определении суда должны быть указаны </w:t>
      </w:r>
      <w:proofErr w:type="gramStart"/>
      <w:r w:rsidRPr="004E45B6">
        <w:rPr>
          <w:rFonts w:ascii="Times New Roman" w:hAnsi="Times New Roman"/>
          <w:sz w:val="28"/>
          <w:szCs w:val="28"/>
          <w:lang w:eastAsia="ru-RU"/>
        </w:rPr>
        <w:t>условия</w:t>
      </w:r>
      <w:proofErr w:type="gramEnd"/>
      <w:r w:rsidRPr="004E45B6">
        <w:rPr>
          <w:rFonts w:ascii="Times New Roman" w:hAnsi="Times New Roman"/>
          <w:sz w:val="28"/>
          <w:szCs w:val="28"/>
          <w:lang w:eastAsia="ru-RU"/>
        </w:rPr>
        <w:t xml:space="preserve"> утверждаемого судом мирового соглашения сторон.</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В </w:t>
      </w:r>
      <w:proofErr w:type="gramStart"/>
      <w:r w:rsidRPr="004E45B6">
        <w:rPr>
          <w:rFonts w:ascii="Times New Roman" w:hAnsi="Times New Roman"/>
          <w:sz w:val="28"/>
          <w:szCs w:val="28"/>
          <w:lang w:eastAsia="ru-RU"/>
        </w:rPr>
        <w:t>случае</w:t>
      </w:r>
      <w:proofErr w:type="gramEnd"/>
      <w:r w:rsidRPr="004E45B6">
        <w:rPr>
          <w:rFonts w:ascii="Times New Roman" w:hAnsi="Times New Roman"/>
          <w:sz w:val="28"/>
          <w:szCs w:val="28"/>
          <w:lang w:eastAsia="ru-RU"/>
        </w:rPr>
        <w:t xml:space="preserve"> когда квартира изначально приобретена в долевую собственность супругов и кредитный договор заключен с обоими супругами как с </w:t>
      </w:r>
      <w:proofErr w:type="spellStart"/>
      <w:r w:rsidRPr="004E45B6">
        <w:rPr>
          <w:rFonts w:ascii="Times New Roman" w:hAnsi="Times New Roman"/>
          <w:sz w:val="28"/>
          <w:szCs w:val="28"/>
          <w:lang w:eastAsia="ru-RU"/>
        </w:rPr>
        <w:t>созаемщиками</w:t>
      </w:r>
      <w:proofErr w:type="spellEnd"/>
      <w:r w:rsidRPr="004E45B6">
        <w:rPr>
          <w:rFonts w:ascii="Times New Roman" w:hAnsi="Times New Roman"/>
          <w:sz w:val="28"/>
          <w:szCs w:val="28"/>
          <w:lang w:eastAsia="ru-RU"/>
        </w:rPr>
        <w:t>, изменить условия кредитного договора в одностороннем порядке без согласия банка ни один из супругов не вправе.</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Первый вариант разрешения данной ситуации может быть следующим: супруги обращаются в банк с просьбой внести изменения в условия кредитного договора, например, о замене должника - одного супруга на другого, и дать согласие на отчуждение предмета залога (квартиры) одним супругом в собственность другого. В случае если банк даст такое согласие, супруги вправе заключить соглашение о разделе имущества и распределении общих долгов по примеру, указанному выше.</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Второй вариант: с согласия банка продать квартиру третьему лицу, и за счет полученных от ее продажи денежных средств погасить задолженность по кредитному договору.</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В </w:t>
      </w:r>
      <w:proofErr w:type="gramStart"/>
      <w:r w:rsidRPr="004E45B6">
        <w:rPr>
          <w:rFonts w:ascii="Times New Roman" w:hAnsi="Times New Roman"/>
          <w:sz w:val="28"/>
          <w:szCs w:val="28"/>
          <w:lang w:eastAsia="ru-RU"/>
        </w:rPr>
        <w:t>случае</w:t>
      </w:r>
      <w:proofErr w:type="gramEnd"/>
      <w:r w:rsidRPr="004E45B6">
        <w:rPr>
          <w:rFonts w:ascii="Times New Roman" w:hAnsi="Times New Roman"/>
          <w:sz w:val="28"/>
          <w:szCs w:val="28"/>
          <w:lang w:eastAsia="ru-RU"/>
        </w:rPr>
        <w:t xml:space="preserve"> когда между супругами соглашение о разделе имущества не достигнуто, вопрос о разделе общего имущества супругов разрешается в судебном порядке. При этом, как уже упоминалось ранее, по общему правилу имущество супругов будет разделено в равных долях. На исполнение обязательств по кредитному договору решение суда о разделе имущества не повлияет.</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Вместе с тем, если кредитный договор оформлен на одного из супругов, а право собственности на квартиру будет признано за обоими супругами в долях, суд также может обязать второго супруга компенсировать первому часть понесенных расходов и совершенных платежей по кредитному договору пропорционально доле в праве общей собственности на квартиру.</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Обратите внимание! Если после расторжения </w:t>
      </w:r>
      <w:proofErr w:type="gramStart"/>
      <w:r w:rsidRPr="004E45B6">
        <w:rPr>
          <w:rFonts w:ascii="Times New Roman" w:hAnsi="Times New Roman"/>
          <w:sz w:val="28"/>
          <w:szCs w:val="28"/>
          <w:lang w:eastAsia="ru-RU"/>
        </w:rPr>
        <w:t>брака выплаты</w:t>
      </w:r>
      <w:proofErr w:type="gramEnd"/>
      <w:r w:rsidRPr="004E45B6">
        <w:rPr>
          <w:rFonts w:ascii="Times New Roman" w:hAnsi="Times New Roman"/>
          <w:sz w:val="28"/>
          <w:szCs w:val="28"/>
          <w:lang w:eastAsia="ru-RU"/>
        </w:rPr>
        <w:t xml:space="preserve"> по кредитному договору производит только один из бывших супругов, он вправе обратиться в суд с требованием о разделе общего имущества (в данном случае квартиры) и взыскании с другого бывшего супруга части денежных средств, которые были уплачены им по кредитному договору. На основании положений </w:t>
      </w:r>
      <w:hyperlink r:id="rId25" w:history="1">
        <w:r w:rsidRPr="004E45B6">
          <w:rPr>
            <w:rFonts w:ascii="Times New Roman" w:hAnsi="Times New Roman"/>
            <w:color w:val="0000FF"/>
            <w:sz w:val="28"/>
            <w:szCs w:val="28"/>
            <w:lang w:eastAsia="ru-RU"/>
          </w:rPr>
          <w:t>ст. 313</w:t>
        </w:r>
      </w:hyperlink>
      <w:r w:rsidRPr="004E45B6">
        <w:rPr>
          <w:rFonts w:ascii="Times New Roman" w:hAnsi="Times New Roman"/>
          <w:sz w:val="28"/>
          <w:szCs w:val="28"/>
          <w:lang w:eastAsia="ru-RU"/>
        </w:rPr>
        <w:t xml:space="preserve"> ГК РФ к третьему лицу, исполнившему обязательство должника, переходят права кредитора по обязательству.</w:t>
      </w: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t>Помощник прокурора Тимошенко Т.Е.</w:t>
      </w: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contextualSpacing/>
        <w:jc w:val="both"/>
        <w:outlineLvl w:val="2"/>
        <w:rPr>
          <w:rFonts w:ascii="Times New Roman" w:hAnsi="Times New Roman"/>
          <w:sz w:val="28"/>
          <w:szCs w:val="28"/>
          <w:lang w:eastAsia="ru-RU"/>
        </w:rPr>
      </w:pPr>
      <w:r w:rsidRPr="004E45B6">
        <w:rPr>
          <w:rFonts w:ascii="Times New Roman" w:hAnsi="Times New Roman"/>
          <w:sz w:val="28"/>
          <w:szCs w:val="28"/>
          <w:lang w:eastAsia="ru-RU"/>
        </w:rPr>
        <w:lastRenderedPageBreak/>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t>Место регистрации расторжения брака</w:t>
      </w: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Рассмотрим случай, когда брак был заключен в одном муниципальном образовании, а расторгнут в другом муниципальном образовании, при этом необходимо установить ЗАГС, в котором будет произведена отметка о расторжении брака. </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В соответствии со </w:t>
      </w:r>
      <w:hyperlink r:id="rId26" w:history="1">
        <w:r w:rsidRPr="004E45B6">
          <w:rPr>
            <w:rFonts w:ascii="Times New Roman" w:hAnsi="Times New Roman"/>
            <w:color w:val="0000FF"/>
            <w:sz w:val="28"/>
            <w:szCs w:val="28"/>
            <w:lang w:eastAsia="ru-RU"/>
          </w:rPr>
          <w:t>ст. 32</w:t>
        </w:r>
      </w:hyperlink>
      <w:r w:rsidRPr="004E45B6">
        <w:rPr>
          <w:rFonts w:ascii="Times New Roman" w:hAnsi="Times New Roman"/>
          <w:sz w:val="28"/>
          <w:szCs w:val="28"/>
          <w:lang w:eastAsia="ru-RU"/>
        </w:rPr>
        <w:t xml:space="preserve"> Федерального закона от 15.11.1997 N 143-ФЗ "Об актах гражданского состояния" государственная регистрация расторжения брака производится органом загса по месту жительства супругов (одного из супругов) или по месту государственной регистрации заключения брака.</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Согласно </w:t>
      </w:r>
      <w:hyperlink r:id="rId27" w:history="1">
        <w:r w:rsidRPr="004E45B6">
          <w:rPr>
            <w:rFonts w:ascii="Times New Roman" w:hAnsi="Times New Roman"/>
            <w:color w:val="0000FF"/>
            <w:sz w:val="28"/>
            <w:szCs w:val="28"/>
            <w:lang w:eastAsia="ru-RU"/>
          </w:rPr>
          <w:t>п. 1 ст. 37</w:t>
        </w:r>
      </w:hyperlink>
      <w:r w:rsidRPr="004E45B6">
        <w:rPr>
          <w:rFonts w:ascii="Times New Roman" w:hAnsi="Times New Roman"/>
          <w:sz w:val="28"/>
          <w:szCs w:val="28"/>
          <w:lang w:eastAsia="ru-RU"/>
        </w:rPr>
        <w:t xml:space="preserve"> указанного Закона в запись акта о расторжении брака </w:t>
      </w:r>
      <w:proofErr w:type="gramStart"/>
      <w:r w:rsidRPr="004E45B6">
        <w:rPr>
          <w:rFonts w:ascii="Times New Roman" w:hAnsi="Times New Roman"/>
          <w:sz w:val="28"/>
          <w:szCs w:val="28"/>
          <w:lang w:eastAsia="ru-RU"/>
        </w:rPr>
        <w:t>вносятся</w:t>
      </w:r>
      <w:proofErr w:type="gramEnd"/>
      <w:r w:rsidRPr="004E45B6">
        <w:rPr>
          <w:rFonts w:ascii="Times New Roman" w:hAnsi="Times New Roman"/>
          <w:sz w:val="28"/>
          <w:szCs w:val="28"/>
          <w:lang w:eastAsia="ru-RU"/>
        </w:rPr>
        <w:t xml:space="preserve"> в том числе сведения о документе, являющемся основанием для государственной регистрации расторжения брака.</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В соответствии с </w:t>
      </w:r>
      <w:hyperlink r:id="rId28" w:history="1">
        <w:r w:rsidRPr="004E45B6">
          <w:rPr>
            <w:rFonts w:ascii="Times New Roman" w:hAnsi="Times New Roman"/>
            <w:color w:val="0000FF"/>
            <w:sz w:val="28"/>
            <w:szCs w:val="28"/>
            <w:lang w:eastAsia="ru-RU"/>
          </w:rPr>
          <w:t>Положением</w:t>
        </w:r>
      </w:hyperlink>
      <w:r w:rsidRPr="004E45B6">
        <w:rPr>
          <w:rFonts w:ascii="Times New Roman" w:hAnsi="Times New Roman"/>
          <w:sz w:val="28"/>
          <w:szCs w:val="28"/>
          <w:lang w:eastAsia="ru-RU"/>
        </w:rPr>
        <w:t xml:space="preserve"> о паспорте гражданина Российской Федерации, утвержденным Постановлением Правительства РФ от 08.07.1997 N 828, органом загса в паспортах граждан РФ производится отметка о расторжении брака.</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Органом загса, зарегистрировавшим расторжение брака, направляется извещение о расторжении брака в орган загса по месту хранения первого экземпляра записи акта о заключении брака для проставления отметки о регистрации расторжения данного брака. Орган загса, получивший такое извещение, делает в записи акта о заключении брака отметку, указав, когда и каким органом загса зарегистрировано расторжение брака, а также номер записи акта о расторжении брака. После производства отметки указанное извещение направляется </w:t>
      </w:r>
      <w:proofErr w:type="gramStart"/>
      <w:r w:rsidRPr="004E45B6">
        <w:rPr>
          <w:rFonts w:ascii="Times New Roman" w:hAnsi="Times New Roman"/>
          <w:sz w:val="28"/>
          <w:szCs w:val="28"/>
          <w:lang w:eastAsia="ru-RU"/>
        </w:rPr>
        <w:t>в архив по месту хранения второго экземпляра записи акта о заключении брака для проставления в ней аналогичной отметки</w:t>
      </w:r>
      <w:proofErr w:type="gramEnd"/>
      <w:r w:rsidRPr="004E45B6">
        <w:rPr>
          <w:rFonts w:ascii="Times New Roman" w:hAnsi="Times New Roman"/>
          <w:sz w:val="28"/>
          <w:szCs w:val="28"/>
          <w:lang w:eastAsia="ru-RU"/>
        </w:rPr>
        <w:t>.</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Для проставления штампа в паспорте о расторжении брака необходимо обратиться по месту расторжения брака, где было подано заявление и составлена актовая запись.</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t>Помощник прокурора Тимошенко Т.Е.</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contextualSpacing/>
        <w:jc w:val="both"/>
        <w:outlineLvl w:val="2"/>
        <w:rPr>
          <w:rFonts w:ascii="Times New Roman" w:hAnsi="Times New Roman"/>
          <w:sz w:val="28"/>
          <w:szCs w:val="28"/>
          <w:lang w:eastAsia="ru-RU"/>
        </w:rPr>
      </w:pPr>
      <w:r w:rsidRPr="004E45B6">
        <w:rPr>
          <w:rFonts w:ascii="Times New Roman" w:hAnsi="Times New Roman"/>
          <w:sz w:val="28"/>
          <w:szCs w:val="28"/>
          <w:lang w:eastAsia="ru-RU"/>
        </w:rPr>
        <w:lastRenderedPageBreak/>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t>Право отца на общение с ребенком после развода</w:t>
      </w: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В практике работы помощника прокурора зачастую возникают споры бывших супругов, особенно отцов, о праве на общение с детьми. </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Согласно </w:t>
      </w:r>
      <w:hyperlink r:id="rId29" w:history="1">
        <w:r w:rsidRPr="004E45B6">
          <w:rPr>
            <w:rFonts w:ascii="Times New Roman" w:hAnsi="Times New Roman"/>
            <w:color w:val="0000FF"/>
            <w:sz w:val="28"/>
            <w:szCs w:val="28"/>
            <w:lang w:eastAsia="ru-RU"/>
          </w:rPr>
          <w:t>ч. 2 ст. 38</w:t>
        </w:r>
      </w:hyperlink>
      <w:r w:rsidRPr="004E45B6">
        <w:rPr>
          <w:rFonts w:ascii="Times New Roman" w:hAnsi="Times New Roman"/>
          <w:sz w:val="28"/>
          <w:szCs w:val="28"/>
          <w:lang w:eastAsia="ru-RU"/>
        </w:rPr>
        <w:t xml:space="preserve"> Конституции РФ забота о детях и их воспитание - равное право и обязанность родителей.</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Порядок общения ребенка с бывшим супругом может быть установлен на основании соглашения между родителями или при наличии спора на основании решения суда.</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В случае спора между родителями по заявлению родителей или одного заинтересованного родителя порядок общения бывшего супруга с ребенком суд определяет с участием органа опеки и попечительства (</w:t>
      </w:r>
      <w:hyperlink r:id="rId30" w:history="1">
        <w:r w:rsidRPr="004E45B6">
          <w:rPr>
            <w:rFonts w:ascii="Times New Roman" w:hAnsi="Times New Roman"/>
            <w:color w:val="0000FF"/>
            <w:sz w:val="28"/>
            <w:szCs w:val="28"/>
            <w:lang w:eastAsia="ru-RU"/>
          </w:rPr>
          <w:t>ст. 78</w:t>
        </w:r>
      </w:hyperlink>
      <w:r w:rsidRPr="004E45B6">
        <w:rPr>
          <w:rFonts w:ascii="Times New Roman" w:hAnsi="Times New Roman"/>
          <w:sz w:val="28"/>
          <w:szCs w:val="28"/>
          <w:lang w:eastAsia="ru-RU"/>
        </w:rPr>
        <w:t xml:space="preserve"> СК РФ).</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Исковое заявление подается в районный суд по месту жительства ответчика.</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Дело будет назначено к судебному разбирательству после получения от органов опеки и попечительства актов обследования условий жизни лиц, претендующих на воспитание ребенка.</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При определении порядка общения с ребенком учитываются следующие факторы:</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1) возраст ребенка;</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2) состояние здоровья ребенка;</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3) привязанность ребенка к каждому из родителей;</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4) наличие либо отсутствие условий для воспитания и развития ребенка;</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5) режим дня малолетнего ребенка;</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6) режим работы родителей;</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7) удаленность места жительства родителя, который требует установить порядок общения с ребенком, от места жительства ребенка;</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8) длительность периода, в течение которого ребенок не общался с родителем, и другие обстоятельства.</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По требованию одного из родителей суд может определить порядок осуществления родительских прав на период до вступления в силу окончательного решения суда. Вступление в силу окончательного решения суда отменяет действие данного определения.</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Определив порядок общения бывшего супруга с ребенком, суд предупреждает второго родителя о возможных последствиях невыполнения решения суда.</w:t>
      </w: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t>Помощник прокурора Тимошенко Т.Е.</w:t>
      </w: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contextualSpacing/>
        <w:jc w:val="both"/>
        <w:outlineLvl w:val="2"/>
        <w:rPr>
          <w:rFonts w:ascii="Times New Roman" w:hAnsi="Times New Roman"/>
          <w:sz w:val="28"/>
          <w:szCs w:val="28"/>
          <w:lang w:eastAsia="ru-RU"/>
        </w:rPr>
      </w:pPr>
      <w:r w:rsidRPr="004E45B6">
        <w:rPr>
          <w:rFonts w:ascii="Times New Roman" w:hAnsi="Times New Roman"/>
          <w:sz w:val="28"/>
          <w:szCs w:val="28"/>
          <w:lang w:eastAsia="ru-RU"/>
        </w:rPr>
        <w:lastRenderedPageBreak/>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t>Определение места жительства ребенка: тонкости</w:t>
      </w:r>
    </w:p>
    <w:p w:rsidR="004E45B6" w:rsidRPr="004E45B6" w:rsidRDefault="004E45B6" w:rsidP="004E45B6">
      <w:pPr>
        <w:widowControl w:val="0"/>
        <w:tabs>
          <w:tab w:val="left" w:pos="3976"/>
        </w:tabs>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При разводе родителей зачастую возникают споры по определению места жительства совместных детей. Законодательство регулирует этот порядок следующим образом. </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Вопрос о том, с кем будет проживать ребенок после расторжения брака, можно решить как в судебном, так и во внесудебном порядке.</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Супруги вправе заключить соглашение о месте жительства ребенка, в котором определяется, с кем после развода будет проживать ребенок.</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Если такого соглашения достигнуть невозможно, то этот спор может разрешить суд вместе с вопросами о расторжении брака и определении места жительства ребенка.</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Согласно </w:t>
      </w:r>
      <w:hyperlink r:id="rId31" w:history="1">
        <w:r w:rsidRPr="004E45B6">
          <w:rPr>
            <w:rFonts w:ascii="Times New Roman" w:hAnsi="Times New Roman"/>
            <w:color w:val="0000FF"/>
            <w:sz w:val="28"/>
            <w:szCs w:val="28"/>
            <w:lang w:eastAsia="ru-RU"/>
          </w:rPr>
          <w:t>ст. 24</w:t>
        </w:r>
      </w:hyperlink>
      <w:r w:rsidRPr="004E45B6">
        <w:rPr>
          <w:rFonts w:ascii="Times New Roman" w:hAnsi="Times New Roman"/>
          <w:sz w:val="28"/>
          <w:szCs w:val="28"/>
          <w:lang w:eastAsia="ru-RU"/>
        </w:rPr>
        <w:t xml:space="preserve">, </w:t>
      </w:r>
      <w:hyperlink r:id="rId32" w:history="1">
        <w:r w:rsidRPr="004E45B6">
          <w:rPr>
            <w:rFonts w:ascii="Times New Roman" w:hAnsi="Times New Roman"/>
            <w:color w:val="0000FF"/>
            <w:sz w:val="28"/>
            <w:szCs w:val="28"/>
            <w:lang w:eastAsia="ru-RU"/>
          </w:rPr>
          <w:t>п. 3 ст. 65</w:t>
        </w:r>
      </w:hyperlink>
      <w:r w:rsidRPr="004E45B6">
        <w:rPr>
          <w:rFonts w:ascii="Times New Roman" w:hAnsi="Times New Roman"/>
          <w:sz w:val="28"/>
          <w:szCs w:val="28"/>
          <w:lang w:eastAsia="ru-RU"/>
        </w:rPr>
        <w:t xml:space="preserve"> СК РФ суд самостоятельно определяет, с кем из родителей будет проживать ребенок после развода. При вынесении решения суд учитывает следующие обстоятельства по делу:</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привязанность ребенка к каждому из родителей, братьям, сестрам;</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возраст ребенка;</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нравственные и иные личные качества родителей (были ли зафиксированы случаи избиения, унижения, иного психологического насилия одним из родителей над ребенком, страдает ли кто-то из родителей наркотической или алкогольной зависимостью);</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отношения, существующие между каждым из родителей и ребенком (оставлял ли кто-то из бывших супругов ребенка без присмотра, был ли ребенок не ухожен по вине родителя, плохо питался и т.д.);</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возможность создания ребенку условий для воспитания и развития (род деятельности, режим работы родителей (в том числе длительные командировки), материальное и семейное положение родителей и др.).</w:t>
      </w:r>
    </w:p>
    <w:p w:rsidR="004E45B6" w:rsidRPr="004E45B6" w:rsidRDefault="00662ED8"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hyperlink r:id="rId33" w:history="1">
        <w:r w:rsidR="004E45B6" w:rsidRPr="004E45B6">
          <w:rPr>
            <w:rFonts w:ascii="Times New Roman" w:hAnsi="Times New Roman"/>
            <w:color w:val="0000FF"/>
            <w:sz w:val="28"/>
            <w:szCs w:val="28"/>
            <w:lang w:eastAsia="ru-RU"/>
          </w:rPr>
          <w:t>Постановлением</w:t>
        </w:r>
      </w:hyperlink>
      <w:r w:rsidR="004E45B6" w:rsidRPr="004E45B6">
        <w:rPr>
          <w:rFonts w:ascii="Times New Roman" w:hAnsi="Times New Roman"/>
          <w:sz w:val="28"/>
          <w:szCs w:val="28"/>
          <w:lang w:eastAsia="ru-RU"/>
        </w:rPr>
        <w:t xml:space="preserve"> Пленума Верховного Суда РФ от 27.05.1998 N 10 "О применении судами законодательства при разрешении споров, связанных с воспитанием детей" определено, что само по себе преимущество в материально-бытовом положении одного из родителей не является безусловным основанием для удовлетворения требований этого родителя.</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Обязателен учет мнения ребенка, достигшего возраста 10 лет, за исключением случаев, когда это противоречит его интересам (</w:t>
      </w:r>
      <w:hyperlink r:id="rId34" w:history="1">
        <w:r w:rsidRPr="004E45B6">
          <w:rPr>
            <w:rFonts w:ascii="Times New Roman" w:hAnsi="Times New Roman"/>
            <w:color w:val="0000FF"/>
            <w:sz w:val="28"/>
            <w:szCs w:val="28"/>
            <w:lang w:eastAsia="ru-RU"/>
          </w:rPr>
          <w:t>ст. 57</w:t>
        </w:r>
      </w:hyperlink>
      <w:r w:rsidRPr="004E45B6">
        <w:rPr>
          <w:rFonts w:ascii="Times New Roman" w:hAnsi="Times New Roman"/>
          <w:sz w:val="28"/>
          <w:szCs w:val="28"/>
          <w:lang w:eastAsia="ru-RU"/>
        </w:rPr>
        <w:t xml:space="preserve"> СК РФ). Если ребенок уже достиг 10 лет, то в присутствии судьи и психолога он пройдет опрос с целью выяснить его собственное решение, с кем из родителей он предпочитает остаться.</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Как правило, судами запрашиваются следующие данные:</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характеристика на каждого из родителей из информационного центра УВД;</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информация из наркологических и психоневрологических диспансеров, вытрезвителей;</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характеристики на каждого из родителей у участковых инспекторов.</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Также к участию в деле будет привлечен орган опеки и попечительства, который должен представить в суд акт обследования условий жизни ребенка </w:t>
      </w:r>
      <w:r w:rsidRPr="004E45B6">
        <w:rPr>
          <w:rFonts w:ascii="Times New Roman" w:hAnsi="Times New Roman"/>
          <w:sz w:val="28"/>
          <w:szCs w:val="28"/>
          <w:lang w:eastAsia="ru-RU"/>
        </w:rPr>
        <w:lastRenderedPageBreak/>
        <w:t>и родителей, а также основанное на нем заключение по вопросу проживания ребенка с одним из родителей. Такое заключение орган опеки готовит после общения с ребенком, оценки условий его проживания, учитывается поведение ребенка в присутствии того или иного родителя (</w:t>
      </w:r>
      <w:hyperlink r:id="rId35" w:history="1">
        <w:r w:rsidRPr="004E45B6">
          <w:rPr>
            <w:rFonts w:ascii="Times New Roman" w:hAnsi="Times New Roman"/>
            <w:color w:val="0000FF"/>
            <w:sz w:val="28"/>
            <w:szCs w:val="28"/>
            <w:lang w:eastAsia="ru-RU"/>
          </w:rPr>
          <w:t>ст. 78</w:t>
        </w:r>
      </w:hyperlink>
      <w:r w:rsidRPr="004E45B6">
        <w:rPr>
          <w:rFonts w:ascii="Times New Roman" w:hAnsi="Times New Roman"/>
          <w:sz w:val="28"/>
          <w:szCs w:val="28"/>
          <w:lang w:eastAsia="ru-RU"/>
        </w:rPr>
        <w:t xml:space="preserve"> СК РФ; </w:t>
      </w:r>
      <w:hyperlink r:id="rId36" w:history="1">
        <w:r w:rsidRPr="004E45B6">
          <w:rPr>
            <w:rFonts w:ascii="Times New Roman" w:hAnsi="Times New Roman"/>
            <w:color w:val="0000FF"/>
            <w:sz w:val="28"/>
            <w:szCs w:val="28"/>
            <w:lang w:eastAsia="ru-RU"/>
          </w:rPr>
          <w:t>п. п. 2</w:t>
        </w:r>
      </w:hyperlink>
      <w:r w:rsidRPr="004E45B6">
        <w:rPr>
          <w:rFonts w:ascii="Times New Roman" w:hAnsi="Times New Roman"/>
          <w:sz w:val="28"/>
          <w:szCs w:val="28"/>
          <w:lang w:eastAsia="ru-RU"/>
        </w:rPr>
        <w:t xml:space="preserve">, </w:t>
      </w:r>
      <w:hyperlink r:id="rId37" w:history="1">
        <w:r w:rsidRPr="004E45B6">
          <w:rPr>
            <w:rFonts w:ascii="Times New Roman" w:hAnsi="Times New Roman"/>
            <w:color w:val="0000FF"/>
            <w:sz w:val="28"/>
            <w:szCs w:val="28"/>
            <w:lang w:eastAsia="ru-RU"/>
          </w:rPr>
          <w:t>3</w:t>
        </w:r>
      </w:hyperlink>
      <w:r w:rsidRPr="004E45B6">
        <w:rPr>
          <w:rFonts w:ascii="Times New Roman" w:hAnsi="Times New Roman"/>
          <w:sz w:val="28"/>
          <w:szCs w:val="28"/>
          <w:lang w:eastAsia="ru-RU"/>
        </w:rPr>
        <w:t xml:space="preserve"> Постановления Пленума Верховного Суда РФ "О применении судами законодательства при разрешении споров, связанных с воспитанием детей").</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Помимо органов опеки, к участию в деле могут быть привлечены:</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инспектор по делам несовершеннолетних;</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педагоги;</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психологи, врачи и т.д.</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Судом также может быть назначена экспертиза (судебно-психологическая, судебно-психиатрическая или комплексная).</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Судебная практика складывается таким образом, что в большинстве случаев суд принимает решение о проживании ребенка с матерью. Как правило, для того чтобы оставить ребенка с отцом, необходимы серьезные аргументы, подтвержденные доказательствами, такие как:</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мать по состоянию психики, здоровья или образа жизни не в состоянии заботиться о детях;</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мать ведет аморальный образ жизни;</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мать регулярно проявляет агрессию в отношении ребенка, осуществляет физическое и психологическое насилие;</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нехватка у матери места для проживания с детьми;</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недостаток сре</w:t>
      </w:r>
      <w:proofErr w:type="gramStart"/>
      <w:r w:rsidRPr="004E45B6">
        <w:rPr>
          <w:rFonts w:ascii="Times New Roman" w:hAnsi="Times New Roman"/>
          <w:sz w:val="28"/>
          <w:szCs w:val="28"/>
          <w:lang w:eastAsia="ru-RU"/>
        </w:rPr>
        <w:t>дств дл</w:t>
      </w:r>
      <w:proofErr w:type="gramEnd"/>
      <w:r w:rsidRPr="004E45B6">
        <w:rPr>
          <w:rFonts w:ascii="Times New Roman" w:hAnsi="Times New Roman"/>
          <w:sz w:val="28"/>
          <w:szCs w:val="28"/>
          <w:lang w:eastAsia="ru-RU"/>
        </w:rPr>
        <w:t>я их содержания.</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t>Помощник прокурора Тимошенко Т.Е.</w:t>
      </w: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contextualSpacing/>
        <w:jc w:val="both"/>
        <w:outlineLvl w:val="2"/>
        <w:rPr>
          <w:rFonts w:ascii="Times New Roman" w:hAnsi="Times New Roman"/>
          <w:sz w:val="28"/>
          <w:szCs w:val="28"/>
          <w:lang w:eastAsia="ru-RU"/>
        </w:rPr>
      </w:pPr>
      <w:r w:rsidRPr="004E45B6">
        <w:rPr>
          <w:rFonts w:ascii="Times New Roman" w:hAnsi="Times New Roman"/>
          <w:sz w:val="28"/>
          <w:szCs w:val="28"/>
          <w:lang w:eastAsia="ru-RU"/>
        </w:rPr>
        <w:lastRenderedPageBreak/>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t>Как развестись в одностороннем порядке?</w:t>
      </w: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Зачастую бывшие супруги, перестав фактически проживать в браке, через длительное время решают оформить расторжение брака юридически. При этом следует руководствоваться следующими законодательными положениями. </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Согласно </w:t>
      </w:r>
      <w:hyperlink r:id="rId38" w:history="1">
        <w:r w:rsidRPr="004E45B6">
          <w:rPr>
            <w:rFonts w:ascii="Times New Roman" w:hAnsi="Times New Roman"/>
            <w:color w:val="0000FF"/>
            <w:sz w:val="28"/>
            <w:szCs w:val="28"/>
            <w:lang w:eastAsia="ru-RU"/>
          </w:rPr>
          <w:t>ст. 18</w:t>
        </w:r>
      </w:hyperlink>
      <w:r w:rsidRPr="004E45B6">
        <w:rPr>
          <w:rFonts w:ascii="Times New Roman" w:hAnsi="Times New Roman"/>
          <w:sz w:val="28"/>
          <w:szCs w:val="28"/>
          <w:lang w:eastAsia="ru-RU"/>
        </w:rPr>
        <w:t xml:space="preserve"> СК РФ расторжение брака производится в органах записи актов гражданского состояния, а в случаях, предусмотренных </w:t>
      </w:r>
      <w:hyperlink r:id="rId39" w:history="1">
        <w:r w:rsidRPr="004E45B6">
          <w:rPr>
            <w:rFonts w:ascii="Times New Roman" w:hAnsi="Times New Roman"/>
            <w:color w:val="0000FF"/>
            <w:sz w:val="28"/>
            <w:szCs w:val="28"/>
            <w:lang w:eastAsia="ru-RU"/>
          </w:rPr>
          <w:t>ст. ст. 21</w:t>
        </w:r>
      </w:hyperlink>
      <w:r w:rsidRPr="004E45B6">
        <w:rPr>
          <w:rFonts w:ascii="Times New Roman" w:hAnsi="Times New Roman"/>
          <w:sz w:val="28"/>
          <w:szCs w:val="28"/>
          <w:lang w:eastAsia="ru-RU"/>
        </w:rPr>
        <w:t xml:space="preserve"> - </w:t>
      </w:r>
      <w:hyperlink r:id="rId40" w:history="1">
        <w:r w:rsidRPr="004E45B6">
          <w:rPr>
            <w:rFonts w:ascii="Times New Roman" w:hAnsi="Times New Roman"/>
            <w:color w:val="0000FF"/>
            <w:sz w:val="28"/>
            <w:szCs w:val="28"/>
            <w:lang w:eastAsia="ru-RU"/>
          </w:rPr>
          <w:t>23</w:t>
        </w:r>
      </w:hyperlink>
      <w:r w:rsidRPr="004E45B6">
        <w:rPr>
          <w:rFonts w:ascii="Times New Roman" w:hAnsi="Times New Roman"/>
          <w:sz w:val="28"/>
          <w:szCs w:val="28"/>
          <w:lang w:eastAsia="ru-RU"/>
        </w:rPr>
        <w:t xml:space="preserve"> СК РФ, в судебном порядке.</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Расторгнуть брак можно только в судебном порядке в следующих случаях:</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если один из супругов не согласен на расторжение брака;</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у супругов есть общие несовершеннолетние дети (кроме случая, когда один из супругов признан судом безвестно отсутствующим, недееспособным или осужден за совершение преступления к лишению свободы на срок свыше трех лет);</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один из супругов, несмотря на отсутствие у него возражений, уклоняется от расторжения брака в органе загса, в том числе отказывается подать заявление.</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В случае</w:t>
      </w:r>
      <w:proofErr w:type="gramStart"/>
      <w:r w:rsidRPr="004E45B6">
        <w:rPr>
          <w:rFonts w:ascii="Times New Roman" w:hAnsi="Times New Roman"/>
          <w:sz w:val="28"/>
          <w:szCs w:val="28"/>
          <w:lang w:eastAsia="ru-RU"/>
        </w:rPr>
        <w:t>,</w:t>
      </w:r>
      <w:proofErr w:type="gramEnd"/>
      <w:r w:rsidRPr="004E45B6">
        <w:rPr>
          <w:rFonts w:ascii="Times New Roman" w:hAnsi="Times New Roman"/>
          <w:sz w:val="28"/>
          <w:szCs w:val="28"/>
          <w:lang w:eastAsia="ru-RU"/>
        </w:rPr>
        <w:t xml:space="preserve"> если после фактического прекращения брачных отношений, изменилось место жительства одного из супругов, а бывшему супругу новое место жительства не известно, следует обратиться с заявлением о расторжении брака в суд по последнему известному месту жительства мужа.</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Если вы сможете доказать, что по состоянию здоровья выезд к месту жительства второго супруга затруднителен, есть возможность обратиться в суд по своему месту жительства.</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t>Помощник прокурора Тимошенко Т.Е.</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6D281B" w:rsidRPr="004E45B6" w:rsidRDefault="006D281B" w:rsidP="004E45B6">
      <w:pPr>
        <w:spacing w:after="0" w:line="240" w:lineRule="auto"/>
        <w:contextualSpacing/>
        <w:jc w:val="both"/>
        <w:rPr>
          <w:rFonts w:ascii="Times New Roman" w:hAnsi="Times New Roman"/>
          <w:sz w:val="28"/>
          <w:szCs w:val="28"/>
        </w:rPr>
      </w:pPr>
    </w:p>
    <w:sectPr w:rsidR="006D281B" w:rsidRPr="004E45B6"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245"/>
    <w:rsid w:val="00020039"/>
    <w:rsid w:val="0023059F"/>
    <w:rsid w:val="003661B6"/>
    <w:rsid w:val="004A3B52"/>
    <w:rsid w:val="004E45B6"/>
    <w:rsid w:val="005A42D2"/>
    <w:rsid w:val="00645241"/>
    <w:rsid w:val="00662ED8"/>
    <w:rsid w:val="006D281B"/>
    <w:rsid w:val="00707112"/>
    <w:rsid w:val="00882245"/>
    <w:rsid w:val="00976907"/>
    <w:rsid w:val="00BF3AF4"/>
    <w:rsid w:val="00C065CC"/>
    <w:rsid w:val="00D11CD8"/>
    <w:rsid w:val="00ED28EA"/>
    <w:rsid w:val="00F7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CFFB927B4993C2339FD34BA59C9DD36BBA10A4E891F1EACAB42563964EAB95EDB938E396BF647FE881D6D6C045F09C5A4B100D8F35FBDBC2u4B" TargetMode="External"/><Relationship Id="rId13" Type="http://schemas.openxmlformats.org/officeDocument/2006/relationships/hyperlink" Target="consultantplus://offline/ref=D4CFFB927B4993C2339FD34BA59C9DD36BBA14AFEE91F1EACAB42563964EAB95EDB938E396BD677BE681D6D6C045F09C5A4B100D8F35FBDBC2u4B" TargetMode="External"/><Relationship Id="rId18" Type="http://schemas.openxmlformats.org/officeDocument/2006/relationships/hyperlink" Target="consultantplus://offline/ref=D4CFFB927B4993C2339FD34BA59C9DD36BBA10A4E891F1EACAB42563964EAB95EDB938E396BF6778E981D6D6C045F09C5A4B100D8F35FBDBC2u4B" TargetMode="External"/><Relationship Id="rId26" Type="http://schemas.openxmlformats.org/officeDocument/2006/relationships/hyperlink" Target="consultantplus://offline/ref=D4CFFB927B4993C2339FD34BA59C9DD36BBB15AEEE9DF1EACAB42563964EAB95EDB938E396BF647EE381D6D6C045F09C5A4B100D8F35FBDBC2u4B" TargetMode="External"/><Relationship Id="rId39" Type="http://schemas.openxmlformats.org/officeDocument/2006/relationships/hyperlink" Target="consultantplus://offline/ref=D4CFFB927B4993C2339FD34BA59C9DD36BBA10A4E891F1EACAB42563964EAB95EDB938E396BF6677E781D6D6C045F09C5A4B100D8F35FBDBC2u4B" TargetMode="External"/><Relationship Id="rId3" Type="http://schemas.openxmlformats.org/officeDocument/2006/relationships/webSettings" Target="webSettings.xml"/><Relationship Id="rId21" Type="http://schemas.openxmlformats.org/officeDocument/2006/relationships/hyperlink" Target="consultantplus://offline/ref=D4CFFB927B4993C2339FD34BA59C9DD36BBA14AFEE91F1EACAB42563964EAB95EDB938E797BA6D2BB1CED78A8517E39C5F4B130F93C3u7B" TargetMode="External"/><Relationship Id="rId34" Type="http://schemas.openxmlformats.org/officeDocument/2006/relationships/hyperlink" Target="consultantplus://offline/ref=D4CFFB927B4993C2339FD34BA59C9DD36BBA10A4E891F1EACAB42563964EAB95EDB938E396BF647AE981D6D6C045F09C5A4B100D8F35FBDBC2u4B" TargetMode="External"/><Relationship Id="rId42" Type="http://schemas.openxmlformats.org/officeDocument/2006/relationships/theme" Target="theme/theme1.xml"/><Relationship Id="rId7" Type="http://schemas.openxmlformats.org/officeDocument/2006/relationships/hyperlink" Target="consultantplus://offline/ref=D4CFFB927B4993C2339FD34BA59C9DD36BBA10A4E891F1EACAB42563964EAB95EDB938E396BF6777E381D6D6C045F09C5A4B100D8F35FBDBC2u4B" TargetMode="External"/><Relationship Id="rId12" Type="http://schemas.openxmlformats.org/officeDocument/2006/relationships/hyperlink" Target="consultantplus://offline/ref=D4CFFB927B4993C2339FD34BA59C9DD36BBA14AFEE91F1EACAB42563964EAB95EDB938E396BD677CE381D6D6C045F09C5A4B100D8F35FBDBC2u4B" TargetMode="External"/><Relationship Id="rId17" Type="http://schemas.openxmlformats.org/officeDocument/2006/relationships/hyperlink" Target="consultantplus://offline/ref=D4CFFB927B4993C2339FD34BA59C9DD36BBA1DA8E894F1EACAB42563964EAB95EDB938E396BF6479E781D6D6C045F09C5A4B100D8F35FBDBC2u4B" TargetMode="External"/><Relationship Id="rId25" Type="http://schemas.openxmlformats.org/officeDocument/2006/relationships/hyperlink" Target="consultantplus://offline/ref=D4CFFB927B4993C2339FD34BA59C9DD36BBA14AFEE91F1EACAB42563964EAB95EDB938E396BA6477EBDED3C3D11DFC9A435413119337F9CDu9B" TargetMode="External"/><Relationship Id="rId33" Type="http://schemas.openxmlformats.org/officeDocument/2006/relationships/hyperlink" Target="consultantplus://offline/ref=D4CFFB927B4993C2339FD34BA59C9DD36AB612AAE49CF1EACAB42563964EAB95EDB938E396BF667EE181D6D6C045F09C5A4B100D8F35FBDBC2u4B" TargetMode="External"/><Relationship Id="rId38" Type="http://schemas.openxmlformats.org/officeDocument/2006/relationships/hyperlink" Target="consultantplus://offline/ref=D4CFFB927B4993C2339FD34BA59C9DD36BBA10A4E891F1EACAB42563964EAB95EDB938E396BF6678E581D6D6C045F09C5A4B100D8F35FBDBC2u4B" TargetMode="External"/><Relationship Id="rId2" Type="http://schemas.openxmlformats.org/officeDocument/2006/relationships/settings" Target="settings.xml"/><Relationship Id="rId16" Type="http://schemas.openxmlformats.org/officeDocument/2006/relationships/hyperlink" Target="consultantplus://offline/ref=D4CFFB927B4993C2339FD34BA59C9DD36BBA14AFEE91F1EACAB42563964EAB95EDB938E397BC6374B4DBC6D28911FA835C570F0D9135CFuBB" TargetMode="External"/><Relationship Id="rId20" Type="http://schemas.openxmlformats.org/officeDocument/2006/relationships/hyperlink" Target="consultantplus://offline/ref=D4CFFB927B4993C2339FD34BA59C9DD36BBA10A4E891F1EACAB42563964EAB95EDB938E396BF6778E981D6D6C045F09C5A4B100D8F35FBDBC2u4B" TargetMode="External"/><Relationship Id="rId29" Type="http://schemas.openxmlformats.org/officeDocument/2006/relationships/hyperlink" Target="consultantplus://offline/ref=D4CFFB927B4993C2339FD34BA59C9DD36AB613A9E7C2A6E89BE12B669E1EE385A3FC35E297BB6F74B4DBC6D28911FA835C570F0D9135CFuBB"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4CFFB927B4993C2339FD34BA59C9DD36BBA10A4E891F1EACAB42563964EAB95EDB938E396BF6777E181D6D6C045F09C5A4B100D8F35FBDBC2u4B" TargetMode="External"/><Relationship Id="rId11" Type="http://schemas.openxmlformats.org/officeDocument/2006/relationships/hyperlink" Target="consultantplus://offline/ref=D4CFFB927B4993C2339FD34BA59C9DD36BBA10A4E891F1EACAB42563964EAB95EDB938E396BF647EE281D6D6C045F09C5A4B100D8F35FBDBC2u4B" TargetMode="External"/><Relationship Id="rId24" Type="http://schemas.openxmlformats.org/officeDocument/2006/relationships/hyperlink" Target="consultantplus://offline/ref=D4CFFB927B4993C2339FD34BA59C9DD36BBB15AEEB96F1EACAB42563964EAB95EDB938E395BC6374B4DBC6D28911FA835C570F0D9135CFuBB" TargetMode="External"/><Relationship Id="rId32" Type="http://schemas.openxmlformats.org/officeDocument/2006/relationships/hyperlink" Target="consultantplus://offline/ref=D4CFFB927B4993C2339FD34BA59C9DD36BBA10A4E891F1EACAB42563964EAB95EDB938E396BF657FE581D6D6C045F09C5A4B100D8F35FBDBC2u4B" TargetMode="External"/><Relationship Id="rId37" Type="http://schemas.openxmlformats.org/officeDocument/2006/relationships/hyperlink" Target="consultantplus://offline/ref=D4CFFB927B4993C2339FD34BA59C9DD36AB612AAE49CF1EACAB42563964EAB95EDB938E396BF6678E181D6D6C045F09C5A4B100D8F35FBDBC2u4B" TargetMode="External"/><Relationship Id="rId40" Type="http://schemas.openxmlformats.org/officeDocument/2006/relationships/hyperlink" Target="consultantplus://offline/ref=D4CFFB927B4993C2339FD34BA59C9DD36BBA10A4E891F1EACAB42563964EAB95EDB938E396BF6676E481D6D6C045F09C5A4B100D8F35FBDBC2u4B" TargetMode="External"/><Relationship Id="rId5" Type="http://schemas.openxmlformats.org/officeDocument/2006/relationships/hyperlink" Target="consultantplus://offline/ref=D4CFFB927B4993C2339FD34BA59C9DD36BBA10A4E891F1EACAB42563964EAB95EDB938E396BF677AE681D6D6C045F09C5A4B100D8F35FBDBC2u4B" TargetMode="External"/><Relationship Id="rId15" Type="http://schemas.openxmlformats.org/officeDocument/2006/relationships/hyperlink" Target="consultantplus://offline/ref=D4CFFB927B4993C2339FD34BA59C9DD36BBA14AFEE91F1EACAB42563964EAB95EDB938E397BC6574B4DBC6D28911FA835C570F0D9135CFuBB" TargetMode="External"/><Relationship Id="rId23" Type="http://schemas.openxmlformats.org/officeDocument/2006/relationships/hyperlink" Target="consultantplus://offline/ref=D4CFFB927B4993C2339FD34BA59C9DD36BBB15AEEB96F1EACAB42563964EAB95EDB938E396BF6776E481D6D6C045F09C5A4B100D8F35FBDBC2u4B" TargetMode="External"/><Relationship Id="rId28" Type="http://schemas.openxmlformats.org/officeDocument/2006/relationships/hyperlink" Target="consultantplus://offline/ref=D4CFFB927B4993C2339FD34BA59C9DD36BBF15ABE891F1EACAB42563964EAB95EDB938E396BF6776E281D6D6C045F09C5A4B100D8F35FBDBC2u4B" TargetMode="External"/><Relationship Id="rId36" Type="http://schemas.openxmlformats.org/officeDocument/2006/relationships/hyperlink" Target="consultantplus://offline/ref=D4CFFB927B4993C2339FD34BA59C9DD36AB612AAE49CF1EACAB42563964EAB95EDB938E396BF667FE681D6D6C045F09C5A4B100D8F35FBDBC2u4B" TargetMode="External"/><Relationship Id="rId10" Type="http://schemas.openxmlformats.org/officeDocument/2006/relationships/hyperlink" Target="consultantplus://offline/ref=D4CFFB927B4993C2339FD34BA59C9DD36BBA10A4E891F1EACAB42563964EAB95EDB938E396BF6778E381D6D6C045F09C5A4B100D8F35FBDBC2u4B" TargetMode="External"/><Relationship Id="rId19" Type="http://schemas.openxmlformats.org/officeDocument/2006/relationships/hyperlink" Target="consultantplus://offline/ref=D4CFFB927B4993C2339FD34BA59C9DD36EB816AFED9FACE0C2ED29619141F482EAF034E296BF6579EBDED3C3D11DFC9A435413119337F9CDu9B" TargetMode="External"/><Relationship Id="rId31" Type="http://schemas.openxmlformats.org/officeDocument/2006/relationships/hyperlink" Target="consultantplus://offline/ref=D4CFFB927B4993C2339FD34BA59C9DD36BBA10A4E891F1EACAB42563964EAB95EDB938E396BF6676E781D6D6C045F09C5A4B100D8F35FBDBC2u4B" TargetMode="External"/><Relationship Id="rId4" Type="http://schemas.openxmlformats.org/officeDocument/2006/relationships/hyperlink" Target="consultantplus://offline/ref=D4CFFB927B4993C2339FD34BA59C9DD36BBA10A4E891F1EACAB42563964EAB95EDB938E396BF677AE281D6D6C045F09C5A4B100D8F35FBDBC2u4B" TargetMode="External"/><Relationship Id="rId9" Type="http://schemas.openxmlformats.org/officeDocument/2006/relationships/hyperlink" Target="consultantplus://offline/ref=D4CFFB927B4993C2339FD34BA59C9DD36BBA10A4E891F1EACAB42563964EAB95EDB938E396BF6778E181D6D6C045F09C5A4B100D8F35FBDBC2u4B" TargetMode="External"/><Relationship Id="rId14" Type="http://schemas.openxmlformats.org/officeDocument/2006/relationships/hyperlink" Target="consultantplus://offline/ref=D4CFFB927B4993C2339FD34BA59C9DD36BBA14AFEE91F1EACAB42563964EAB95EDB938E396BA677BEBDED3C3D11DFC9A435413119337F9CDu9B" TargetMode="External"/><Relationship Id="rId22" Type="http://schemas.openxmlformats.org/officeDocument/2006/relationships/hyperlink" Target="consultantplus://offline/ref=D4CFFB927B4993C2339FD34BA59C9DD36BBB15AEEB96F1EACAB42563964EAB95EDB938E396BF6776E381D6D6C045F09C5A4B100D8F35FBDBC2u4B" TargetMode="External"/><Relationship Id="rId27" Type="http://schemas.openxmlformats.org/officeDocument/2006/relationships/hyperlink" Target="consultantplus://offline/ref=D4CFFB927B4993C2339FD34BA59C9DD36BBB15AEEE9DF1EACAB42563964EAB95EDB938E396BF647AE881D6D6C045F09C5A4B100D8F35FBDBC2u4B" TargetMode="External"/><Relationship Id="rId30" Type="http://schemas.openxmlformats.org/officeDocument/2006/relationships/hyperlink" Target="consultantplus://offline/ref=D4CFFB927B4993C2339FD34BA59C9DD36BBA10A4E891F1EACAB42563964EAB95EDB938E396BF6578E381D6D6C045F09C5A4B100D8F35FBDBC2u4B" TargetMode="External"/><Relationship Id="rId35" Type="http://schemas.openxmlformats.org/officeDocument/2006/relationships/hyperlink" Target="consultantplus://offline/ref=D4CFFB927B4993C2339FD34BA59C9DD36BBA10A4E891F1EACAB42563964EAB95EDB938E396BF6578E581D6D6C045F09C5A4B100D8F35FBDBC2u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7275</Words>
  <Characters>41474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Совет</cp:lastModifiedBy>
  <cp:revision>4</cp:revision>
  <cp:lastPrinted>2022-03-28T05:51:00Z</cp:lastPrinted>
  <dcterms:created xsi:type="dcterms:W3CDTF">2022-03-28T05:51:00Z</dcterms:created>
  <dcterms:modified xsi:type="dcterms:W3CDTF">2022-03-28T05:51:00Z</dcterms:modified>
</cp:coreProperties>
</file>